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5EF7D1E7" w:rsidR="00E203C2" w:rsidRDefault="00E203C2" w:rsidP="00E203C2">
      <w:r>
        <w:rPr>
          <w:noProof/>
          <w:lang w:eastAsia="en-GB" w:bidi="ar-SA"/>
        </w:rPr>
        <w:drawing>
          <wp:inline distT="0" distB="0" distL="0" distR="0" wp14:anchorId="653CD4DB" wp14:editId="643C7BA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1A1A13FE" w:rsidR="00BA24E2" w:rsidRPr="00E04AF8" w:rsidRDefault="00E04AF8" w:rsidP="00BA24E2">
      <w:pPr>
        <w:rPr>
          <w:b/>
          <w:sz w:val="28"/>
          <w:szCs w:val="28"/>
        </w:rPr>
      </w:pPr>
      <w:r w:rsidRPr="00E04AF8">
        <w:rPr>
          <w:b/>
          <w:sz w:val="28"/>
          <w:szCs w:val="28"/>
        </w:rPr>
        <w:t>4 November 2021</w:t>
      </w:r>
    </w:p>
    <w:p w14:paraId="36055913" w14:textId="2455DD59" w:rsidR="00BA24E2" w:rsidRPr="00E04AF8" w:rsidRDefault="00E04AF8" w:rsidP="00BA24E2">
      <w:pPr>
        <w:rPr>
          <w:b/>
          <w:sz w:val="28"/>
          <w:szCs w:val="28"/>
        </w:rPr>
      </w:pPr>
      <w:r w:rsidRPr="00E04AF8">
        <w:rPr>
          <w:b/>
          <w:sz w:val="28"/>
          <w:szCs w:val="28"/>
        </w:rPr>
        <w:t>176-21</w:t>
      </w:r>
    </w:p>
    <w:p w14:paraId="0636FCE1" w14:textId="77777777" w:rsidR="00BA24E2" w:rsidRPr="00E04AF8" w:rsidRDefault="00BA24E2" w:rsidP="00E203C2"/>
    <w:p w14:paraId="06900874" w14:textId="00C94DE3" w:rsidR="00D056F1" w:rsidRPr="00E04AF8" w:rsidRDefault="000427B2" w:rsidP="002432EE">
      <w:pPr>
        <w:pStyle w:val="FSTitle"/>
        <w:rPr>
          <w:b/>
        </w:rPr>
      </w:pPr>
      <w:r w:rsidRPr="00E04AF8">
        <w:rPr>
          <w:b/>
        </w:rPr>
        <w:t>C</w:t>
      </w:r>
      <w:r w:rsidR="00D8470F" w:rsidRPr="00E04AF8">
        <w:rPr>
          <w:b/>
        </w:rPr>
        <w:t>all</w:t>
      </w:r>
      <w:r w:rsidRPr="00E04AF8">
        <w:rPr>
          <w:b/>
        </w:rPr>
        <w:t xml:space="preserve"> </w:t>
      </w:r>
      <w:r w:rsidR="00D8470F" w:rsidRPr="00E04AF8">
        <w:rPr>
          <w:b/>
        </w:rPr>
        <w:t>for</w:t>
      </w:r>
      <w:r w:rsidRPr="00E04AF8">
        <w:rPr>
          <w:b/>
        </w:rPr>
        <w:t xml:space="preserve"> </w:t>
      </w:r>
      <w:r w:rsidR="00D8470F" w:rsidRPr="00E04AF8">
        <w:rPr>
          <w:b/>
        </w:rPr>
        <w:t>submissions</w:t>
      </w:r>
      <w:r w:rsidRPr="00E04AF8">
        <w:rPr>
          <w:b/>
        </w:rPr>
        <w:t xml:space="preserve"> – </w:t>
      </w:r>
      <w:r w:rsidR="00D056F1" w:rsidRPr="00E04AF8">
        <w:rPr>
          <w:b/>
        </w:rPr>
        <w:t>A</w:t>
      </w:r>
      <w:r w:rsidR="00A91DF1" w:rsidRPr="00E04AF8">
        <w:rPr>
          <w:b/>
        </w:rPr>
        <w:t>pplication</w:t>
      </w:r>
      <w:r w:rsidR="00D056F1" w:rsidRPr="00E04AF8">
        <w:rPr>
          <w:b/>
        </w:rPr>
        <w:t xml:space="preserve"> A</w:t>
      </w:r>
      <w:r w:rsidR="00CF61A9" w:rsidRPr="00E04AF8">
        <w:rPr>
          <w:b/>
        </w:rPr>
        <w:t>1212</w:t>
      </w:r>
    </w:p>
    <w:p w14:paraId="5EA0ECE8" w14:textId="77777777" w:rsidR="00E203C2" w:rsidRPr="00E04AF8" w:rsidRDefault="00E203C2" w:rsidP="00E203C2"/>
    <w:p w14:paraId="3D051650" w14:textId="0C8F65E8" w:rsidR="00E203C2" w:rsidRPr="00E04AF8" w:rsidRDefault="00CF61A9" w:rsidP="00E203C2">
      <w:pPr>
        <w:pBdr>
          <w:bottom w:val="single" w:sz="12" w:space="1" w:color="auto"/>
        </w:pBdr>
        <w:spacing w:line="280" w:lineRule="exact"/>
        <w:rPr>
          <w:sz w:val="32"/>
          <w:szCs w:val="32"/>
        </w:rPr>
      </w:pPr>
      <w:r w:rsidRPr="00E04AF8">
        <w:rPr>
          <w:sz w:val="32"/>
          <w:szCs w:val="32"/>
        </w:rPr>
        <w:t xml:space="preserve">Beta-fructofuranosidase enzyme from </w:t>
      </w:r>
      <w:r w:rsidRPr="00E04AF8">
        <w:rPr>
          <w:i/>
          <w:sz w:val="32"/>
          <w:szCs w:val="32"/>
        </w:rPr>
        <w:t>Aspergillus fijiensis</w:t>
      </w:r>
    </w:p>
    <w:p w14:paraId="744528C1" w14:textId="5D7DBC24" w:rsidR="00CF61A9" w:rsidRPr="00E04AF8" w:rsidRDefault="00CF61A9" w:rsidP="00E203C2">
      <w:pPr>
        <w:pBdr>
          <w:bottom w:val="single" w:sz="12" w:space="1" w:color="auto"/>
        </w:pBdr>
        <w:spacing w:line="280" w:lineRule="exact"/>
        <w:rPr>
          <w:rFonts w:cs="Arial"/>
          <w:bCs/>
        </w:rPr>
      </w:pPr>
    </w:p>
    <w:p w14:paraId="0735C279" w14:textId="77777777" w:rsidR="00E203C2" w:rsidRPr="00E04AF8" w:rsidRDefault="00E203C2" w:rsidP="00E203C2"/>
    <w:p w14:paraId="34725368" w14:textId="64692125" w:rsidR="00E063C6" w:rsidRPr="00E04AF8" w:rsidRDefault="00A50BE9" w:rsidP="00E203C2">
      <w:pPr>
        <w:rPr>
          <w:sz w:val="20"/>
          <w:szCs w:val="20"/>
        </w:rPr>
      </w:pPr>
      <w:r w:rsidRPr="00E04AF8">
        <w:rPr>
          <w:sz w:val="20"/>
          <w:szCs w:val="20"/>
        </w:rPr>
        <w:t>Food Standards Australia New Zealand (</w:t>
      </w:r>
      <w:r w:rsidR="00E063C6" w:rsidRPr="00E04AF8">
        <w:rPr>
          <w:sz w:val="20"/>
          <w:szCs w:val="20"/>
        </w:rPr>
        <w:t>FSANZ</w:t>
      </w:r>
      <w:r w:rsidRPr="00E04AF8">
        <w:rPr>
          <w:sz w:val="20"/>
          <w:szCs w:val="20"/>
        </w:rPr>
        <w:t>)</w:t>
      </w:r>
      <w:r w:rsidR="00E063C6" w:rsidRPr="00E04AF8">
        <w:rPr>
          <w:sz w:val="20"/>
          <w:szCs w:val="20"/>
        </w:rPr>
        <w:t xml:space="preserve"> </w:t>
      </w:r>
      <w:r w:rsidR="00D81D38" w:rsidRPr="00E04AF8">
        <w:rPr>
          <w:sz w:val="20"/>
          <w:szCs w:val="20"/>
        </w:rPr>
        <w:t xml:space="preserve">has assessed an </w:t>
      </w:r>
      <w:r w:rsidR="00747848" w:rsidRPr="00E04AF8">
        <w:rPr>
          <w:sz w:val="20"/>
          <w:szCs w:val="20"/>
        </w:rPr>
        <w:t>a</w:t>
      </w:r>
      <w:r w:rsidR="00351B07" w:rsidRPr="00E04AF8">
        <w:rPr>
          <w:sz w:val="20"/>
          <w:szCs w:val="20"/>
        </w:rPr>
        <w:t xml:space="preserve">pplication made by </w:t>
      </w:r>
      <w:r w:rsidR="00747848" w:rsidRPr="00E04AF8">
        <w:rPr>
          <w:sz w:val="20"/>
          <w:szCs w:val="20"/>
        </w:rPr>
        <w:t>Meiji Food Materia Co., Ltd</w:t>
      </w:r>
      <w:r w:rsidR="00351B07" w:rsidRPr="00E04AF8">
        <w:rPr>
          <w:sz w:val="20"/>
          <w:szCs w:val="20"/>
        </w:rPr>
        <w:t xml:space="preserve"> </w:t>
      </w:r>
      <w:r w:rsidR="0091318F" w:rsidRPr="00E04AF8">
        <w:rPr>
          <w:sz w:val="20"/>
          <w:szCs w:val="20"/>
          <w:lang w:val="en-AU"/>
        </w:rPr>
        <w:t xml:space="preserve">to </w:t>
      </w:r>
      <w:r w:rsidR="00616FCE" w:rsidRPr="00E04AF8">
        <w:rPr>
          <w:bCs/>
          <w:sz w:val="20"/>
          <w:szCs w:val="20"/>
          <w:lang w:val="en-AU"/>
        </w:rPr>
        <w:t xml:space="preserve">permit </w:t>
      </w:r>
      <w:r w:rsidR="00616FCE" w:rsidRPr="00E04AF8">
        <w:rPr>
          <w:i/>
          <w:iCs/>
          <w:sz w:val="20"/>
          <w:szCs w:val="20"/>
        </w:rPr>
        <w:t>Aspergillus fijiensis</w:t>
      </w:r>
      <w:r w:rsidR="00616FCE" w:rsidRPr="00E04AF8">
        <w:rPr>
          <w:sz w:val="20"/>
          <w:szCs w:val="20"/>
          <w:lang w:val="en-AU"/>
        </w:rPr>
        <w:t xml:space="preserve"> as a </w:t>
      </w:r>
      <w:r w:rsidR="00616FCE" w:rsidRPr="00E04AF8">
        <w:rPr>
          <w:sz w:val="20"/>
          <w:szCs w:val="20"/>
        </w:rPr>
        <w:t xml:space="preserve">microbial source for the production of the enzyme beta-fructofuranosidase as a processing aid in any food. </w:t>
      </w:r>
      <w:r w:rsidR="00D725A4" w:rsidRPr="00E04AF8">
        <w:rPr>
          <w:sz w:val="20"/>
          <w:szCs w:val="20"/>
        </w:rPr>
        <w:t xml:space="preserve">Methods for identifying microorganisms are constantly evolving and in some cases microorganisms will be re-identified as different species. In this application, a microbial source of beta-fructofuranosidase (EC number 3.2.1.26) currently approved in the Code was originally identified as the species </w:t>
      </w:r>
      <w:r w:rsidR="00D725A4" w:rsidRPr="00E04AF8">
        <w:rPr>
          <w:i/>
          <w:sz w:val="20"/>
          <w:szCs w:val="20"/>
        </w:rPr>
        <w:t xml:space="preserve">A. niger, </w:t>
      </w:r>
      <w:r w:rsidR="00D725A4" w:rsidRPr="00E04AF8">
        <w:rPr>
          <w:sz w:val="20"/>
          <w:szCs w:val="20"/>
        </w:rPr>
        <w:t xml:space="preserve">but </w:t>
      </w:r>
      <w:r w:rsidR="00174A38" w:rsidRPr="00E04AF8">
        <w:rPr>
          <w:sz w:val="20"/>
          <w:szCs w:val="20"/>
        </w:rPr>
        <w:t xml:space="preserve">more </w:t>
      </w:r>
      <w:r w:rsidR="00D725A4" w:rsidRPr="00E04AF8">
        <w:rPr>
          <w:sz w:val="20"/>
          <w:szCs w:val="20"/>
        </w:rPr>
        <w:t>advanced methods have now identified it as the species</w:t>
      </w:r>
      <w:r w:rsidR="00D725A4" w:rsidRPr="00E04AF8">
        <w:rPr>
          <w:i/>
          <w:sz w:val="20"/>
          <w:szCs w:val="20"/>
        </w:rPr>
        <w:t xml:space="preserve"> A. fijiensis.</w:t>
      </w:r>
      <w:r w:rsidR="00616FCE" w:rsidRPr="00E04AF8">
        <w:rPr>
          <w:sz w:val="20"/>
          <w:szCs w:val="20"/>
        </w:rPr>
        <w:t xml:space="preserve"> </w:t>
      </w:r>
      <w:r w:rsidR="0091318F" w:rsidRPr="00E04AF8">
        <w:rPr>
          <w:sz w:val="20"/>
          <w:szCs w:val="20"/>
        </w:rPr>
        <w:t xml:space="preserve">FSANZ </w:t>
      </w:r>
      <w:r w:rsidR="00413CA8" w:rsidRPr="00E04AF8">
        <w:rPr>
          <w:sz w:val="20"/>
          <w:szCs w:val="20"/>
        </w:rPr>
        <w:t xml:space="preserve">has prepared a draft </w:t>
      </w:r>
      <w:r w:rsidR="00D8470F" w:rsidRPr="00E04AF8">
        <w:rPr>
          <w:sz w:val="20"/>
          <w:szCs w:val="20"/>
        </w:rPr>
        <w:t>food regulatory measure</w:t>
      </w:r>
      <w:r w:rsidR="00351B07" w:rsidRPr="00E04AF8">
        <w:rPr>
          <w:sz w:val="20"/>
          <w:szCs w:val="20"/>
        </w:rPr>
        <w:t xml:space="preserve">. </w:t>
      </w:r>
      <w:r w:rsidR="00D22F3C" w:rsidRPr="00E04AF8">
        <w:rPr>
          <w:sz w:val="20"/>
          <w:szCs w:val="20"/>
        </w:rPr>
        <w:t xml:space="preserve">Pursuant to section 31 of the </w:t>
      </w:r>
      <w:r w:rsidR="00D22F3C" w:rsidRPr="00E04AF8">
        <w:rPr>
          <w:i/>
          <w:sz w:val="20"/>
          <w:szCs w:val="20"/>
        </w:rPr>
        <w:t>Food Standard</w:t>
      </w:r>
      <w:r w:rsidR="00E203C2" w:rsidRPr="00E04AF8">
        <w:rPr>
          <w:i/>
          <w:sz w:val="20"/>
          <w:szCs w:val="20"/>
        </w:rPr>
        <w:t>s Australia New Zealand Act 1991</w:t>
      </w:r>
      <w:r w:rsidR="00D22F3C" w:rsidRPr="00E04AF8">
        <w:rPr>
          <w:i/>
          <w:sz w:val="20"/>
          <w:szCs w:val="20"/>
        </w:rPr>
        <w:t xml:space="preserve"> </w:t>
      </w:r>
      <w:r w:rsidR="00E203C2" w:rsidRPr="00E04AF8">
        <w:rPr>
          <w:sz w:val="20"/>
          <w:szCs w:val="20"/>
        </w:rPr>
        <w:t>(</w:t>
      </w:r>
      <w:r w:rsidR="00D22F3C" w:rsidRPr="00E04AF8">
        <w:rPr>
          <w:sz w:val="20"/>
          <w:szCs w:val="20"/>
        </w:rPr>
        <w:t>FSANZ Act), FSANZ now c</w:t>
      </w:r>
      <w:r w:rsidR="00E203C2" w:rsidRPr="00E04AF8">
        <w:rPr>
          <w:sz w:val="20"/>
          <w:szCs w:val="20"/>
        </w:rPr>
        <w:t xml:space="preserve">alls for submissions to assist consideration of the </w:t>
      </w:r>
      <w:r w:rsidR="00413CA8" w:rsidRPr="00E04AF8">
        <w:rPr>
          <w:sz w:val="20"/>
          <w:szCs w:val="20"/>
        </w:rPr>
        <w:t xml:space="preserve">draft </w:t>
      </w:r>
      <w:r w:rsidR="00D8470F" w:rsidRPr="00E04AF8">
        <w:rPr>
          <w:sz w:val="20"/>
          <w:szCs w:val="20"/>
        </w:rPr>
        <w:t>food regulatory measure</w:t>
      </w:r>
      <w:r w:rsidR="00D22F3C" w:rsidRPr="00E04AF8">
        <w:rPr>
          <w:sz w:val="20"/>
          <w:szCs w:val="20"/>
        </w:rPr>
        <w:t>.</w:t>
      </w:r>
    </w:p>
    <w:p w14:paraId="7692BF6F" w14:textId="77777777" w:rsidR="00413CA8" w:rsidRPr="00E04AF8" w:rsidRDefault="00413CA8" w:rsidP="00E203C2">
      <w:pPr>
        <w:rPr>
          <w:sz w:val="20"/>
          <w:szCs w:val="20"/>
        </w:rPr>
      </w:pPr>
    </w:p>
    <w:p w14:paraId="76C6F484" w14:textId="77777777" w:rsidR="00351B07" w:rsidRPr="00E04AF8" w:rsidRDefault="00A91DF1" w:rsidP="00E203C2">
      <w:pPr>
        <w:rPr>
          <w:sz w:val="20"/>
          <w:szCs w:val="20"/>
        </w:rPr>
      </w:pPr>
      <w:r w:rsidRPr="00E04AF8">
        <w:rPr>
          <w:sz w:val="20"/>
          <w:szCs w:val="20"/>
        </w:rPr>
        <w:t>Fo</w:t>
      </w:r>
      <w:r w:rsidR="00AD22F9" w:rsidRPr="00E04AF8">
        <w:rPr>
          <w:sz w:val="20"/>
          <w:szCs w:val="20"/>
        </w:rPr>
        <w:t>r</w:t>
      </w:r>
      <w:r w:rsidRPr="00E04AF8">
        <w:rPr>
          <w:sz w:val="20"/>
          <w:szCs w:val="20"/>
        </w:rPr>
        <w:t xml:space="preserve"> </w:t>
      </w:r>
      <w:r w:rsidR="00091CC2" w:rsidRPr="00E04AF8">
        <w:rPr>
          <w:sz w:val="20"/>
          <w:szCs w:val="20"/>
        </w:rPr>
        <w:t xml:space="preserve">information about </w:t>
      </w:r>
      <w:r w:rsidR="00BA24E2" w:rsidRPr="00E04AF8">
        <w:rPr>
          <w:sz w:val="20"/>
          <w:szCs w:val="20"/>
        </w:rPr>
        <w:t>making a</w:t>
      </w:r>
      <w:r w:rsidR="00351B07" w:rsidRPr="00E04AF8">
        <w:rPr>
          <w:sz w:val="20"/>
          <w:szCs w:val="20"/>
        </w:rPr>
        <w:t xml:space="preserve"> submission</w:t>
      </w:r>
      <w:r w:rsidRPr="00E04AF8">
        <w:rPr>
          <w:sz w:val="20"/>
          <w:szCs w:val="20"/>
        </w:rPr>
        <w:t>, visit</w:t>
      </w:r>
      <w:r w:rsidR="00351B07" w:rsidRPr="00E04AF8">
        <w:rPr>
          <w:sz w:val="20"/>
          <w:szCs w:val="20"/>
        </w:rPr>
        <w:t xml:space="preserve"> the FSANZ website at</w:t>
      </w:r>
      <w:r w:rsidR="00AD22F9" w:rsidRPr="00E04AF8">
        <w:rPr>
          <w:sz w:val="20"/>
          <w:szCs w:val="20"/>
        </w:rPr>
        <w:t xml:space="preserve"> </w:t>
      </w:r>
      <w:hyperlink r:id="rId15" w:history="1">
        <w:r w:rsidR="00C56F71" w:rsidRPr="00E04AF8">
          <w:rPr>
            <w:rStyle w:val="Hyperlink"/>
            <w:color w:val="auto"/>
            <w:sz w:val="20"/>
            <w:szCs w:val="20"/>
            <w:lang w:val="en-AU"/>
          </w:rPr>
          <w:t>information for submitters</w:t>
        </w:r>
      </w:hyperlink>
      <w:r w:rsidR="00351B07" w:rsidRPr="00E04AF8">
        <w:rPr>
          <w:sz w:val="20"/>
          <w:szCs w:val="20"/>
        </w:rPr>
        <w:t>.</w:t>
      </w:r>
    </w:p>
    <w:p w14:paraId="499F5B12" w14:textId="77777777" w:rsidR="00D81D38" w:rsidRPr="00E04AF8" w:rsidRDefault="00D81D38" w:rsidP="00276026">
      <w:pPr>
        <w:rPr>
          <w:sz w:val="20"/>
          <w:szCs w:val="20"/>
        </w:rPr>
      </w:pPr>
    </w:p>
    <w:p w14:paraId="0175A9C5" w14:textId="244FA638" w:rsidR="00276026" w:rsidRPr="00E04AF8" w:rsidRDefault="00276026" w:rsidP="00AC74CB">
      <w:pPr>
        <w:ind w:right="-428"/>
        <w:rPr>
          <w:sz w:val="20"/>
          <w:szCs w:val="20"/>
        </w:rPr>
      </w:pPr>
      <w:r w:rsidRPr="00E04AF8">
        <w:rPr>
          <w:sz w:val="20"/>
          <w:szCs w:val="20"/>
        </w:rPr>
        <w:t xml:space="preserve">All submissions on applications and proposals will be published on our website. We will not publish material that </w:t>
      </w:r>
      <w:r w:rsidR="00901EF6" w:rsidRPr="00E04AF8">
        <w:rPr>
          <w:sz w:val="20"/>
          <w:szCs w:val="20"/>
        </w:rPr>
        <w:t>we accept as confidential</w:t>
      </w:r>
      <w:r w:rsidRPr="00E04AF8">
        <w:rPr>
          <w:sz w:val="20"/>
          <w:szCs w:val="20"/>
        </w:rPr>
        <w:t xml:space="preserve">, but will record that such information is held. In-confidence submissions may be subject to release under the provisions of the </w:t>
      </w:r>
      <w:r w:rsidRPr="00E04AF8">
        <w:rPr>
          <w:i/>
          <w:iCs/>
          <w:sz w:val="20"/>
          <w:szCs w:val="20"/>
        </w:rPr>
        <w:t>Freedom of Information Act 19</w:t>
      </w:r>
      <w:r w:rsidR="00C32047" w:rsidRPr="00E04AF8">
        <w:rPr>
          <w:i/>
          <w:iCs/>
          <w:sz w:val="20"/>
          <w:szCs w:val="20"/>
        </w:rPr>
        <w:t>82</w:t>
      </w:r>
      <w:r w:rsidRPr="00E04AF8">
        <w:rPr>
          <w:sz w:val="20"/>
          <w:szCs w:val="20"/>
        </w:rPr>
        <w:t>. Submissions will be published as soon as possible after the end of the public comment period. Where large numbers of documents are involved, FSANZ will make these available on CD, rather than on the website.</w:t>
      </w:r>
    </w:p>
    <w:p w14:paraId="19FE9115" w14:textId="77777777" w:rsidR="00876515" w:rsidRPr="00E04AF8" w:rsidRDefault="00876515" w:rsidP="00276026">
      <w:pPr>
        <w:rPr>
          <w:sz w:val="20"/>
          <w:szCs w:val="20"/>
          <w:lang w:val="en-AU"/>
        </w:rPr>
      </w:pPr>
    </w:p>
    <w:p w14:paraId="5610940B" w14:textId="77777777" w:rsidR="00E203C2" w:rsidRPr="00E04AF8" w:rsidRDefault="00AD22F9" w:rsidP="00E203C2">
      <w:pPr>
        <w:rPr>
          <w:sz w:val="20"/>
          <w:szCs w:val="20"/>
          <w:lang w:val="en-AU"/>
        </w:rPr>
      </w:pPr>
      <w:r w:rsidRPr="00E04AF8">
        <w:rPr>
          <w:sz w:val="20"/>
          <w:szCs w:val="20"/>
          <w:lang w:val="en-AU"/>
        </w:rPr>
        <w:t>Under s</w:t>
      </w:r>
      <w:r w:rsidR="00351B07" w:rsidRPr="00E04AF8">
        <w:rPr>
          <w:sz w:val="20"/>
          <w:szCs w:val="20"/>
          <w:lang w:val="en-AU"/>
        </w:rPr>
        <w:t xml:space="preserve">ection 114 </w:t>
      </w:r>
      <w:r w:rsidR="00FB1533" w:rsidRPr="00E04AF8">
        <w:rPr>
          <w:sz w:val="20"/>
          <w:szCs w:val="20"/>
          <w:lang w:val="en-AU"/>
        </w:rPr>
        <w:t xml:space="preserve">of the FSANZ Act, </w:t>
      </w:r>
      <w:r w:rsidRPr="00E04AF8">
        <w:rPr>
          <w:sz w:val="20"/>
          <w:szCs w:val="20"/>
          <w:lang w:val="en-AU"/>
        </w:rPr>
        <w:t>some information provided to FSANZ cannot be disclosed. More</w:t>
      </w:r>
      <w:r w:rsidR="00351B07" w:rsidRPr="00E04AF8">
        <w:rPr>
          <w:sz w:val="20"/>
          <w:szCs w:val="20"/>
          <w:lang w:val="en-AU"/>
        </w:rPr>
        <w:t xml:space="preserve"> information about the disclosure of confidential commercial information is available on the FSANZ website at</w:t>
      </w:r>
      <w:r w:rsidR="004A3685" w:rsidRPr="00E04AF8">
        <w:rPr>
          <w:sz w:val="20"/>
          <w:szCs w:val="20"/>
          <w:lang w:val="en-AU"/>
        </w:rPr>
        <w:t xml:space="preserve"> </w:t>
      </w:r>
      <w:hyperlink r:id="rId16" w:history="1">
        <w:r w:rsidR="004A3685" w:rsidRPr="00E04AF8">
          <w:rPr>
            <w:rStyle w:val="Hyperlink"/>
            <w:color w:val="auto"/>
            <w:sz w:val="20"/>
            <w:szCs w:val="20"/>
            <w:lang w:val="en-AU"/>
          </w:rPr>
          <w:t>information for submitters</w:t>
        </w:r>
      </w:hyperlink>
      <w:r w:rsidR="004A3685" w:rsidRPr="00E04AF8">
        <w:rPr>
          <w:sz w:val="20"/>
          <w:szCs w:val="20"/>
          <w:lang w:val="en-AU"/>
        </w:rPr>
        <w:t>.</w:t>
      </w:r>
    </w:p>
    <w:p w14:paraId="550C3EED" w14:textId="77777777" w:rsidR="00E203C2" w:rsidRPr="00E04AF8" w:rsidRDefault="00E203C2" w:rsidP="00E203C2">
      <w:pPr>
        <w:rPr>
          <w:sz w:val="20"/>
          <w:szCs w:val="20"/>
          <w:lang w:val="en-AU"/>
        </w:rPr>
      </w:pPr>
    </w:p>
    <w:p w14:paraId="51D6F2D9" w14:textId="77777777" w:rsidR="00351B07" w:rsidRPr="00E04AF8" w:rsidRDefault="00E063C6" w:rsidP="00E203C2">
      <w:pPr>
        <w:rPr>
          <w:sz w:val="20"/>
          <w:szCs w:val="20"/>
          <w:lang w:val="en-AU"/>
        </w:rPr>
      </w:pPr>
      <w:r w:rsidRPr="00E04AF8">
        <w:rPr>
          <w:sz w:val="20"/>
          <w:szCs w:val="20"/>
          <w:lang w:val="en-AU"/>
        </w:rPr>
        <w:t xml:space="preserve">Submissions </w:t>
      </w:r>
      <w:r w:rsidR="00351B07" w:rsidRPr="00E04AF8">
        <w:rPr>
          <w:sz w:val="20"/>
          <w:szCs w:val="20"/>
          <w:lang w:val="en-AU"/>
        </w:rPr>
        <w:t>should</w:t>
      </w:r>
      <w:r w:rsidRPr="00E04AF8">
        <w:rPr>
          <w:sz w:val="20"/>
          <w:szCs w:val="20"/>
          <w:lang w:val="en-AU"/>
        </w:rPr>
        <w:t xml:space="preserve"> be made in writing</w:t>
      </w:r>
      <w:r w:rsidR="00351B07" w:rsidRPr="00E04AF8">
        <w:rPr>
          <w:sz w:val="20"/>
          <w:szCs w:val="20"/>
          <w:lang w:val="en-AU"/>
        </w:rPr>
        <w:t>;</w:t>
      </w:r>
      <w:r w:rsidRPr="00E04AF8">
        <w:rPr>
          <w:sz w:val="20"/>
          <w:szCs w:val="20"/>
          <w:lang w:val="en-AU"/>
        </w:rPr>
        <w:t xml:space="preserve"> be marked </w:t>
      </w:r>
      <w:r w:rsidR="00351B07" w:rsidRPr="00E04AF8">
        <w:rPr>
          <w:sz w:val="20"/>
          <w:szCs w:val="20"/>
          <w:lang w:val="en-AU"/>
        </w:rPr>
        <w:t xml:space="preserve">clearly </w:t>
      </w:r>
      <w:r w:rsidRPr="00E04AF8">
        <w:rPr>
          <w:sz w:val="20"/>
          <w:szCs w:val="20"/>
          <w:lang w:val="en-AU"/>
        </w:rPr>
        <w:t>with the word ‘Submission’ and quote the correct project number and name</w:t>
      </w:r>
      <w:r w:rsidR="003309A8" w:rsidRPr="00E04AF8">
        <w:rPr>
          <w:sz w:val="20"/>
          <w:szCs w:val="20"/>
          <w:lang w:val="en-AU"/>
        </w:rPr>
        <w:t xml:space="preserve">. </w:t>
      </w:r>
      <w:r w:rsidRPr="00E04AF8">
        <w:rPr>
          <w:sz w:val="20"/>
          <w:szCs w:val="20"/>
          <w:lang w:val="en-AU"/>
        </w:rPr>
        <w:t xml:space="preserve">While FSANZ accepts submissions in hard copy to our offices, it is more convenient to receive submissions electronically through the FSANZ website </w:t>
      </w:r>
      <w:r w:rsidR="0037520F" w:rsidRPr="00E04AF8">
        <w:rPr>
          <w:sz w:val="20"/>
          <w:szCs w:val="20"/>
          <w:lang w:val="en-AU"/>
        </w:rPr>
        <w:t xml:space="preserve">via the link on </w:t>
      </w:r>
      <w:hyperlink r:id="rId17" w:history="1">
        <w:r w:rsidR="008C0E7A" w:rsidRPr="00E04AF8">
          <w:rPr>
            <w:rStyle w:val="Hyperlink"/>
            <w:color w:val="auto"/>
            <w:sz w:val="20"/>
            <w:szCs w:val="20"/>
          </w:rPr>
          <w:t>documents for public comment</w:t>
        </w:r>
      </w:hyperlink>
      <w:r w:rsidR="003309A8" w:rsidRPr="00E04AF8">
        <w:rPr>
          <w:sz w:val="20"/>
          <w:szCs w:val="20"/>
          <w:lang w:val="en-AU"/>
        </w:rPr>
        <w:t>.</w:t>
      </w:r>
      <w:r w:rsidR="008C0E7A" w:rsidRPr="00E04AF8">
        <w:rPr>
          <w:sz w:val="20"/>
          <w:szCs w:val="20"/>
          <w:lang w:val="en-AU"/>
        </w:rPr>
        <w:t xml:space="preserve"> </w:t>
      </w:r>
      <w:r w:rsidR="0037520F" w:rsidRPr="00E04AF8">
        <w:rPr>
          <w:sz w:val="20"/>
          <w:szCs w:val="20"/>
          <w:lang w:val="en-AU"/>
        </w:rPr>
        <w:t>You can also</w:t>
      </w:r>
      <w:r w:rsidRPr="00E04AF8">
        <w:rPr>
          <w:sz w:val="20"/>
          <w:szCs w:val="20"/>
          <w:lang w:val="en-AU"/>
        </w:rPr>
        <w:t xml:space="preserve"> email your submission directly to </w:t>
      </w:r>
      <w:hyperlink r:id="rId18" w:history="1">
        <w:r w:rsidRPr="00E04AF8">
          <w:rPr>
            <w:rStyle w:val="Hyperlink"/>
            <w:rFonts w:cs="Arial"/>
            <w:color w:val="auto"/>
            <w:sz w:val="20"/>
            <w:szCs w:val="20"/>
            <w:lang w:val="en-AU"/>
          </w:rPr>
          <w:t>submissions@foodstandards.gov.au</w:t>
        </w:r>
      </w:hyperlink>
      <w:r w:rsidR="003309A8" w:rsidRPr="00E04AF8">
        <w:rPr>
          <w:sz w:val="20"/>
          <w:szCs w:val="20"/>
          <w:lang w:val="en-AU"/>
        </w:rPr>
        <w:t xml:space="preserve">. </w:t>
      </w:r>
    </w:p>
    <w:p w14:paraId="3E2F4620" w14:textId="77777777" w:rsidR="00E203C2" w:rsidRPr="00E04AF8" w:rsidRDefault="00E203C2" w:rsidP="00E203C2">
      <w:pPr>
        <w:rPr>
          <w:sz w:val="20"/>
          <w:szCs w:val="20"/>
          <w:lang w:val="en-AU"/>
        </w:rPr>
      </w:pPr>
    </w:p>
    <w:p w14:paraId="36A2048E" w14:textId="77777777" w:rsidR="00E063C6" w:rsidRPr="00E04AF8" w:rsidRDefault="00E063C6" w:rsidP="00E203C2">
      <w:pPr>
        <w:rPr>
          <w:sz w:val="20"/>
          <w:szCs w:val="20"/>
          <w:lang w:val="en-AU"/>
        </w:rPr>
      </w:pPr>
      <w:r w:rsidRPr="00E04AF8">
        <w:rPr>
          <w:sz w:val="20"/>
          <w:szCs w:val="20"/>
          <w:lang w:val="en-AU"/>
        </w:rPr>
        <w:t xml:space="preserve">There is no need to send a hard copy of your submission if you have submitted it by email or </w:t>
      </w:r>
      <w:r w:rsidR="0037520F" w:rsidRPr="00E04AF8">
        <w:rPr>
          <w:sz w:val="20"/>
          <w:szCs w:val="20"/>
          <w:lang w:val="en-AU"/>
        </w:rPr>
        <w:t xml:space="preserve">via </w:t>
      </w:r>
      <w:r w:rsidRPr="00E04AF8">
        <w:rPr>
          <w:sz w:val="20"/>
          <w:szCs w:val="20"/>
          <w:lang w:val="en-AU"/>
        </w:rPr>
        <w:t>the FSANZ website</w:t>
      </w:r>
      <w:r w:rsidR="003309A8" w:rsidRPr="00E04AF8">
        <w:rPr>
          <w:sz w:val="20"/>
          <w:szCs w:val="20"/>
          <w:lang w:val="en-AU"/>
        </w:rPr>
        <w:t xml:space="preserve">. </w:t>
      </w:r>
      <w:r w:rsidRPr="00E04AF8">
        <w:rPr>
          <w:sz w:val="20"/>
          <w:szCs w:val="20"/>
          <w:lang w:val="en-AU"/>
        </w:rPr>
        <w:t>FSANZ endeavours to formally acknowledge receipt of submissions within 3 business days.</w:t>
      </w:r>
    </w:p>
    <w:p w14:paraId="009587A4" w14:textId="77777777" w:rsidR="00E203C2" w:rsidRPr="00E04AF8" w:rsidRDefault="00E203C2" w:rsidP="00E203C2">
      <w:pPr>
        <w:rPr>
          <w:sz w:val="20"/>
          <w:lang w:val="en-AU"/>
        </w:rPr>
      </w:pPr>
    </w:p>
    <w:p w14:paraId="03816012" w14:textId="420CDDBF" w:rsidR="00E063C6" w:rsidRPr="00E04AF8" w:rsidRDefault="00E063C6" w:rsidP="00413CA8">
      <w:pPr>
        <w:tabs>
          <w:tab w:val="left" w:pos="7920"/>
        </w:tabs>
        <w:autoSpaceDE w:val="0"/>
        <w:autoSpaceDN w:val="0"/>
        <w:adjustRightInd w:val="0"/>
        <w:jc w:val="center"/>
        <w:rPr>
          <w:rFonts w:cs="Arial"/>
          <w:b/>
          <w:bCs/>
          <w:sz w:val="24"/>
        </w:rPr>
      </w:pPr>
      <w:r w:rsidRPr="00E04AF8">
        <w:rPr>
          <w:rFonts w:cs="Arial"/>
          <w:b/>
          <w:bCs/>
          <w:sz w:val="24"/>
        </w:rPr>
        <w:t>DEADLINE FOR SUBMISSIONS</w:t>
      </w:r>
      <w:r w:rsidRPr="00E04AF8">
        <w:rPr>
          <w:rFonts w:cs="Arial"/>
          <w:b/>
          <w:sz w:val="24"/>
        </w:rPr>
        <w:t xml:space="preserve">:  </w:t>
      </w:r>
      <w:r w:rsidRPr="00E04AF8">
        <w:rPr>
          <w:rFonts w:cs="Arial"/>
          <w:b/>
          <w:bCs/>
          <w:sz w:val="24"/>
        </w:rPr>
        <w:t xml:space="preserve">6pm (Canberra time) </w:t>
      </w:r>
      <w:r w:rsidR="00E04AF8" w:rsidRPr="00E04AF8">
        <w:rPr>
          <w:rFonts w:cs="Arial"/>
          <w:b/>
          <w:bCs/>
          <w:sz w:val="24"/>
        </w:rPr>
        <w:t>16 December2021</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02CCFC41" w:rsidR="00E203C2" w:rsidRPr="007C174F" w:rsidRDefault="00685269" w:rsidP="00E203C2">
      <w:pPr>
        <w:tabs>
          <w:tab w:val="left" w:pos="4536"/>
        </w:tabs>
        <w:rPr>
          <w:sz w:val="20"/>
          <w:szCs w:val="20"/>
        </w:rPr>
      </w:pPr>
      <w:r>
        <w:rPr>
          <w:sz w:val="20"/>
          <w:szCs w:val="20"/>
        </w:rPr>
        <w:lastRenderedPageBreak/>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w:t>
      </w:r>
      <w:r w:rsidR="00286721">
        <w:rPr>
          <w:sz w:val="20"/>
          <w:szCs w:val="20"/>
        </w:rPr>
        <w:t>TON 6140</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bookmarkStart w:id="0" w:name="_GoBack"/>
      <w:bookmarkEnd w:id="0"/>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2543EE76" w14:textId="62E3B325" w:rsidR="00A772FF"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83719034" w:history="1">
        <w:r w:rsidR="00A772FF" w:rsidRPr="00624B3A">
          <w:rPr>
            <w:rStyle w:val="Hyperlink"/>
            <w:noProof/>
          </w:rPr>
          <w:t>Executive summary</w:t>
        </w:r>
        <w:r w:rsidR="00A772FF">
          <w:rPr>
            <w:noProof/>
            <w:webHidden/>
          </w:rPr>
          <w:tab/>
        </w:r>
        <w:r w:rsidR="00A772FF">
          <w:rPr>
            <w:noProof/>
            <w:webHidden/>
          </w:rPr>
          <w:fldChar w:fldCharType="begin"/>
        </w:r>
        <w:r w:rsidR="00A772FF">
          <w:rPr>
            <w:noProof/>
            <w:webHidden/>
          </w:rPr>
          <w:instrText xml:space="preserve"> PAGEREF _Toc83719034 \h </w:instrText>
        </w:r>
        <w:r w:rsidR="00A772FF">
          <w:rPr>
            <w:noProof/>
            <w:webHidden/>
          </w:rPr>
        </w:r>
        <w:r w:rsidR="00A772FF">
          <w:rPr>
            <w:noProof/>
            <w:webHidden/>
          </w:rPr>
          <w:fldChar w:fldCharType="separate"/>
        </w:r>
        <w:r w:rsidR="00A772FF">
          <w:rPr>
            <w:noProof/>
            <w:webHidden/>
          </w:rPr>
          <w:t>2</w:t>
        </w:r>
        <w:r w:rsidR="00A772FF">
          <w:rPr>
            <w:noProof/>
            <w:webHidden/>
          </w:rPr>
          <w:fldChar w:fldCharType="end"/>
        </w:r>
      </w:hyperlink>
    </w:p>
    <w:p w14:paraId="3A1FEFF2" w14:textId="23E1DB65" w:rsidR="00A772FF" w:rsidRDefault="00896E8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3719035" w:history="1">
        <w:r w:rsidR="00A772FF" w:rsidRPr="00624B3A">
          <w:rPr>
            <w:rStyle w:val="Hyperlink"/>
            <w:noProof/>
          </w:rPr>
          <w:t>1</w:t>
        </w:r>
        <w:r w:rsidR="00A772FF">
          <w:rPr>
            <w:rFonts w:eastAsiaTheme="minorEastAsia" w:cstheme="minorBidi"/>
            <w:b w:val="0"/>
            <w:bCs w:val="0"/>
            <w:caps w:val="0"/>
            <w:noProof/>
            <w:sz w:val="22"/>
            <w:szCs w:val="22"/>
            <w:lang w:eastAsia="en-GB" w:bidi="ar-SA"/>
          </w:rPr>
          <w:tab/>
        </w:r>
        <w:r w:rsidR="00A772FF" w:rsidRPr="00624B3A">
          <w:rPr>
            <w:rStyle w:val="Hyperlink"/>
            <w:noProof/>
          </w:rPr>
          <w:t>Introduction</w:t>
        </w:r>
        <w:r w:rsidR="00A772FF">
          <w:rPr>
            <w:noProof/>
            <w:webHidden/>
          </w:rPr>
          <w:tab/>
        </w:r>
        <w:r w:rsidR="00A772FF">
          <w:rPr>
            <w:noProof/>
            <w:webHidden/>
          </w:rPr>
          <w:fldChar w:fldCharType="begin"/>
        </w:r>
        <w:r w:rsidR="00A772FF">
          <w:rPr>
            <w:noProof/>
            <w:webHidden/>
          </w:rPr>
          <w:instrText xml:space="preserve"> PAGEREF _Toc83719035 \h </w:instrText>
        </w:r>
        <w:r w:rsidR="00A772FF">
          <w:rPr>
            <w:noProof/>
            <w:webHidden/>
          </w:rPr>
        </w:r>
        <w:r w:rsidR="00A772FF">
          <w:rPr>
            <w:noProof/>
            <w:webHidden/>
          </w:rPr>
          <w:fldChar w:fldCharType="separate"/>
        </w:r>
        <w:r w:rsidR="00A772FF">
          <w:rPr>
            <w:noProof/>
            <w:webHidden/>
          </w:rPr>
          <w:t>3</w:t>
        </w:r>
        <w:r w:rsidR="00A772FF">
          <w:rPr>
            <w:noProof/>
            <w:webHidden/>
          </w:rPr>
          <w:fldChar w:fldCharType="end"/>
        </w:r>
      </w:hyperlink>
    </w:p>
    <w:p w14:paraId="7644F0E6" w14:textId="7E3FE7C3" w:rsidR="00A772FF" w:rsidRDefault="00896E8B">
      <w:pPr>
        <w:pStyle w:val="TOC2"/>
        <w:tabs>
          <w:tab w:val="left" w:pos="880"/>
          <w:tab w:val="right" w:leader="dot" w:pos="9060"/>
        </w:tabs>
        <w:rPr>
          <w:rFonts w:eastAsiaTheme="minorEastAsia" w:cstheme="minorBidi"/>
          <w:smallCaps w:val="0"/>
          <w:noProof/>
          <w:sz w:val="22"/>
          <w:szCs w:val="22"/>
          <w:lang w:eastAsia="en-GB" w:bidi="ar-SA"/>
        </w:rPr>
      </w:pPr>
      <w:hyperlink w:anchor="_Toc83719036" w:history="1">
        <w:r w:rsidR="00A772FF" w:rsidRPr="00624B3A">
          <w:rPr>
            <w:rStyle w:val="Hyperlink"/>
            <w:noProof/>
          </w:rPr>
          <w:t>1.1</w:t>
        </w:r>
        <w:r w:rsidR="00A772FF">
          <w:rPr>
            <w:rFonts w:eastAsiaTheme="minorEastAsia" w:cstheme="minorBidi"/>
            <w:smallCaps w:val="0"/>
            <w:noProof/>
            <w:sz w:val="22"/>
            <w:szCs w:val="22"/>
            <w:lang w:eastAsia="en-GB" w:bidi="ar-SA"/>
          </w:rPr>
          <w:tab/>
        </w:r>
        <w:r w:rsidR="00A772FF" w:rsidRPr="00624B3A">
          <w:rPr>
            <w:rStyle w:val="Hyperlink"/>
            <w:noProof/>
          </w:rPr>
          <w:t>The applicant</w:t>
        </w:r>
        <w:r w:rsidR="00A772FF">
          <w:rPr>
            <w:noProof/>
            <w:webHidden/>
          </w:rPr>
          <w:tab/>
        </w:r>
        <w:r w:rsidR="00A772FF">
          <w:rPr>
            <w:noProof/>
            <w:webHidden/>
          </w:rPr>
          <w:fldChar w:fldCharType="begin"/>
        </w:r>
        <w:r w:rsidR="00A772FF">
          <w:rPr>
            <w:noProof/>
            <w:webHidden/>
          </w:rPr>
          <w:instrText xml:space="preserve"> PAGEREF _Toc83719036 \h </w:instrText>
        </w:r>
        <w:r w:rsidR="00A772FF">
          <w:rPr>
            <w:noProof/>
            <w:webHidden/>
          </w:rPr>
        </w:r>
        <w:r w:rsidR="00A772FF">
          <w:rPr>
            <w:noProof/>
            <w:webHidden/>
          </w:rPr>
          <w:fldChar w:fldCharType="separate"/>
        </w:r>
        <w:r w:rsidR="00A772FF">
          <w:rPr>
            <w:noProof/>
            <w:webHidden/>
          </w:rPr>
          <w:t>3</w:t>
        </w:r>
        <w:r w:rsidR="00A772FF">
          <w:rPr>
            <w:noProof/>
            <w:webHidden/>
          </w:rPr>
          <w:fldChar w:fldCharType="end"/>
        </w:r>
      </w:hyperlink>
    </w:p>
    <w:p w14:paraId="4DDAAD87" w14:textId="279EB23D" w:rsidR="00A772FF" w:rsidRDefault="00896E8B">
      <w:pPr>
        <w:pStyle w:val="TOC2"/>
        <w:tabs>
          <w:tab w:val="left" w:pos="880"/>
          <w:tab w:val="right" w:leader="dot" w:pos="9060"/>
        </w:tabs>
        <w:rPr>
          <w:rFonts w:eastAsiaTheme="minorEastAsia" w:cstheme="minorBidi"/>
          <w:smallCaps w:val="0"/>
          <w:noProof/>
          <w:sz w:val="22"/>
          <w:szCs w:val="22"/>
          <w:lang w:eastAsia="en-GB" w:bidi="ar-SA"/>
        </w:rPr>
      </w:pPr>
      <w:hyperlink w:anchor="_Toc83719037" w:history="1">
        <w:r w:rsidR="00A772FF" w:rsidRPr="00624B3A">
          <w:rPr>
            <w:rStyle w:val="Hyperlink"/>
            <w:noProof/>
          </w:rPr>
          <w:t>1.2</w:t>
        </w:r>
        <w:r w:rsidR="00A772FF">
          <w:rPr>
            <w:rFonts w:eastAsiaTheme="minorEastAsia" w:cstheme="minorBidi"/>
            <w:smallCaps w:val="0"/>
            <w:noProof/>
            <w:sz w:val="22"/>
            <w:szCs w:val="22"/>
            <w:lang w:eastAsia="en-GB" w:bidi="ar-SA"/>
          </w:rPr>
          <w:tab/>
        </w:r>
        <w:r w:rsidR="00A772FF" w:rsidRPr="00624B3A">
          <w:rPr>
            <w:rStyle w:val="Hyperlink"/>
            <w:noProof/>
          </w:rPr>
          <w:t>The application</w:t>
        </w:r>
        <w:r w:rsidR="00A772FF">
          <w:rPr>
            <w:noProof/>
            <w:webHidden/>
          </w:rPr>
          <w:tab/>
        </w:r>
        <w:r w:rsidR="00A772FF">
          <w:rPr>
            <w:noProof/>
            <w:webHidden/>
          </w:rPr>
          <w:fldChar w:fldCharType="begin"/>
        </w:r>
        <w:r w:rsidR="00A772FF">
          <w:rPr>
            <w:noProof/>
            <w:webHidden/>
          </w:rPr>
          <w:instrText xml:space="preserve"> PAGEREF _Toc83719037 \h </w:instrText>
        </w:r>
        <w:r w:rsidR="00A772FF">
          <w:rPr>
            <w:noProof/>
            <w:webHidden/>
          </w:rPr>
        </w:r>
        <w:r w:rsidR="00A772FF">
          <w:rPr>
            <w:noProof/>
            <w:webHidden/>
          </w:rPr>
          <w:fldChar w:fldCharType="separate"/>
        </w:r>
        <w:r w:rsidR="00A772FF">
          <w:rPr>
            <w:noProof/>
            <w:webHidden/>
          </w:rPr>
          <w:t>3</w:t>
        </w:r>
        <w:r w:rsidR="00A772FF">
          <w:rPr>
            <w:noProof/>
            <w:webHidden/>
          </w:rPr>
          <w:fldChar w:fldCharType="end"/>
        </w:r>
      </w:hyperlink>
    </w:p>
    <w:p w14:paraId="593FE530" w14:textId="784568C1" w:rsidR="00A772FF" w:rsidRDefault="00896E8B">
      <w:pPr>
        <w:pStyle w:val="TOC2"/>
        <w:tabs>
          <w:tab w:val="left" w:pos="880"/>
          <w:tab w:val="right" w:leader="dot" w:pos="9060"/>
        </w:tabs>
        <w:rPr>
          <w:rFonts w:eastAsiaTheme="minorEastAsia" w:cstheme="minorBidi"/>
          <w:smallCaps w:val="0"/>
          <w:noProof/>
          <w:sz w:val="22"/>
          <w:szCs w:val="22"/>
          <w:lang w:eastAsia="en-GB" w:bidi="ar-SA"/>
        </w:rPr>
      </w:pPr>
      <w:hyperlink w:anchor="_Toc83719038" w:history="1">
        <w:r w:rsidR="00A772FF" w:rsidRPr="00624B3A">
          <w:rPr>
            <w:rStyle w:val="Hyperlink"/>
            <w:noProof/>
          </w:rPr>
          <w:t>1.3</w:t>
        </w:r>
        <w:r w:rsidR="00A772FF">
          <w:rPr>
            <w:rFonts w:eastAsiaTheme="minorEastAsia" w:cstheme="minorBidi"/>
            <w:smallCaps w:val="0"/>
            <w:noProof/>
            <w:sz w:val="22"/>
            <w:szCs w:val="22"/>
            <w:lang w:eastAsia="en-GB" w:bidi="ar-SA"/>
          </w:rPr>
          <w:tab/>
        </w:r>
        <w:r w:rsidR="00A772FF" w:rsidRPr="00624B3A">
          <w:rPr>
            <w:rStyle w:val="Hyperlink"/>
            <w:noProof/>
          </w:rPr>
          <w:t>The current standard</w:t>
        </w:r>
        <w:r w:rsidR="00A772FF">
          <w:rPr>
            <w:noProof/>
            <w:webHidden/>
          </w:rPr>
          <w:tab/>
        </w:r>
        <w:r w:rsidR="00A772FF">
          <w:rPr>
            <w:noProof/>
            <w:webHidden/>
          </w:rPr>
          <w:fldChar w:fldCharType="begin"/>
        </w:r>
        <w:r w:rsidR="00A772FF">
          <w:rPr>
            <w:noProof/>
            <w:webHidden/>
          </w:rPr>
          <w:instrText xml:space="preserve"> PAGEREF _Toc83719038 \h </w:instrText>
        </w:r>
        <w:r w:rsidR="00A772FF">
          <w:rPr>
            <w:noProof/>
            <w:webHidden/>
          </w:rPr>
        </w:r>
        <w:r w:rsidR="00A772FF">
          <w:rPr>
            <w:noProof/>
            <w:webHidden/>
          </w:rPr>
          <w:fldChar w:fldCharType="separate"/>
        </w:r>
        <w:r w:rsidR="00A772FF">
          <w:rPr>
            <w:noProof/>
            <w:webHidden/>
          </w:rPr>
          <w:t>3</w:t>
        </w:r>
        <w:r w:rsidR="00A772FF">
          <w:rPr>
            <w:noProof/>
            <w:webHidden/>
          </w:rPr>
          <w:fldChar w:fldCharType="end"/>
        </w:r>
      </w:hyperlink>
    </w:p>
    <w:p w14:paraId="034857C7" w14:textId="5A40642F"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39" w:history="1">
        <w:r w:rsidR="00A772FF" w:rsidRPr="00624B3A">
          <w:rPr>
            <w:rStyle w:val="Hyperlink"/>
            <w:noProof/>
          </w:rPr>
          <w:t>1.3.1</w:t>
        </w:r>
        <w:r w:rsidR="00A772FF">
          <w:rPr>
            <w:rFonts w:eastAsiaTheme="minorEastAsia" w:cstheme="minorBidi"/>
            <w:i w:val="0"/>
            <w:iCs w:val="0"/>
            <w:noProof/>
            <w:sz w:val="22"/>
            <w:szCs w:val="22"/>
            <w:lang w:eastAsia="en-GB" w:bidi="ar-SA"/>
          </w:rPr>
          <w:tab/>
        </w:r>
        <w:r w:rsidR="00A772FF" w:rsidRPr="00624B3A">
          <w:rPr>
            <w:rStyle w:val="Hyperlink"/>
            <w:noProof/>
          </w:rPr>
          <w:t>Permitted use</w:t>
        </w:r>
        <w:r w:rsidR="00A772FF">
          <w:rPr>
            <w:noProof/>
            <w:webHidden/>
          </w:rPr>
          <w:tab/>
        </w:r>
        <w:r w:rsidR="00A772FF">
          <w:rPr>
            <w:noProof/>
            <w:webHidden/>
          </w:rPr>
          <w:fldChar w:fldCharType="begin"/>
        </w:r>
        <w:r w:rsidR="00A772FF">
          <w:rPr>
            <w:noProof/>
            <w:webHidden/>
          </w:rPr>
          <w:instrText xml:space="preserve"> PAGEREF _Toc83719039 \h </w:instrText>
        </w:r>
        <w:r w:rsidR="00A772FF">
          <w:rPr>
            <w:noProof/>
            <w:webHidden/>
          </w:rPr>
        </w:r>
        <w:r w:rsidR="00A772FF">
          <w:rPr>
            <w:noProof/>
            <w:webHidden/>
          </w:rPr>
          <w:fldChar w:fldCharType="separate"/>
        </w:r>
        <w:r w:rsidR="00A772FF">
          <w:rPr>
            <w:noProof/>
            <w:webHidden/>
          </w:rPr>
          <w:t>3</w:t>
        </w:r>
        <w:r w:rsidR="00A772FF">
          <w:rPr>
            <w:noProof/>
            <w:webHidden/>
          </w:rPr>
          <w:fldChar w:fldCharType="end"/>
        </w:r>
      </w:hyperlink>
    </w:p>
    <w:p w14:paraId="095C3202" w14:textId="573AD9C7"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40" w:history="1">
        <w:r w:rsidR="00A772FF" w:rsidRPr="00624B3A">
          <w:rPr>
            <w:rStyle w:val="Hyperlink"/>
            <w:noProof/>
          </w:rPr>
          <w:t>1.3.2</w:t>
        </w:r>
        <w:r w:rsidR="00A772FF">
          <w:rPr>
            <w:rFonts w:eastAsiaTheme="minorEastAsia" w:cstheme="minorBidi"/>
            <w:i w:val="0"/>
            <w:iCs w:val="0"/>
            <w:noProof/>
            <w:sz w:val="22"/>
            <w:szCs w:val="22"/>
            <w:lang w:eastAsia="en-GB" w:bidi="ar-SA"/>
          </w:rPr>
          <w:tab/>
        </w:r>
        <w:r w:rsidR="00A772FF" w:rsidRPr="00624B3A">
          <w:rPr>
            <w:rStyle w:val="Hyperlink"/>
            <w:noProof/>
          </w:rPr>
          <w:t>Identity and purity requirements</w:t>
        </w:r>
        <w:r w:rsidR="00A772FF">
          <w:rPr>
            <w:noProof/>
            <w:webHidden/>
          </w:rPr>
          <w:tab/>
        </w:r>
        <w:r w:rsidR="00A772FF">
          <w:rPr>
            <w:noProof/>
            <w:webHidden/>
          </w:rPr>
          <w:fldChar w:fldCharType="begin"/>
        </w:r>
        <w:r w:rsidR="00A772FF">
          <w:rPr>
            <w:noProof/>
            <w:webHidden/>
          </w:rPr>
          <w:instrText xml:space="preserve"> PAGEREF _Toc83719040 \h </w:instrText>
        </w:r>
        <w:r w:rsidR="00A772FF">
          <w:rPr>
            <w:noProof/>
            <w:webHidden/>
          </w:rPr>
        </w:r>
        <w:r w:rsidR="00A772FF">
          <w:rPr>
            <w:noProof/>
            <w:webHidden/>
          </w:rPr>
          <w:fldChar w:fldCharType="separate"/>
        </w:r>
        <w:r w:rsidR="00A772FF">
          <w:rPr>
            <w:noProof/>
            <w:webHidden/>
          </w:rPr>
          <w:t>4</w:t>
        </w:r>
        <w:r w:rsidR="00A772FF">
          <w:rPr>
            <w:noProof/>
            <w:webHidden/>
          </w:rPr>
          <w:fldChar w:fldCharType="end"/>
        </w:r>
      </w:hyperlink>
    </w:p>
    <w:p w14:paraId="30F7197F" w14:textId="2FC428E4"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41" w:history="1">
        <w:r w:rsidR="00A772FF" w:rsidRPr="00624B3A">
          <w:rPr>
            <w:rStyle w:val="Hyperlink"/>
            <w:noProof/>
          </w:rPr>
          <w:t>1.3.3</w:t>
        </w:r>
        <w:r w:rsidR="00A772FF">
          <w:rPr>
            <w:rFonts w:eastAsiaTheme="minorEastAsia" w:cstheme="minorBidi"/>
            <w:i w:val="0"/>
            <w:iCs w:val="0"/>
            <w:noProof/>
            <w:sz w:val="22"/>
            <w:szCs w:val="22"/>
            <w:lang w:eastAsia="en-GB" w:bidi="ar-SA"/>
          </w:rPr>
          <w:tab/>
        </w:r>
        <w:r w:rsidR="00A772FF" w:rsidRPr="00624B3A">
          <w:rPr>
            <w:rStyle w:val="Hyperlink"/>
            <w:noProof/>
          </w:rPr>
          <w:t>Labelling requirements</w:t>
        </w:r>
        <w:r w:rsidR="00A772FF">
          <w:rPr>
            <w:noProof/>
            <w:webHidden/>
          </w:rPr>
          <w:tab/>
        </w:r>
        <w:r w:rsidR="00A772FF">
          <w:rPr>
            <w:noProof/>
            <w:webHidden/>
          </w:rPr>
          <w:fldChar w:fldCharType="begin"/>
        </w:r>
        <w:r w:rsidR="00A772FF">
          <w:rPr>
            <w:noProof/>
            <w:webHidden/>
          </w:rPr>
          <w:instrText xml:space="preserve"> PAGEREF _Toc83719041 \h </w:instrText>
        </w:r>
        <w:r w:rsidR="00A772FF">
          <w:rPr>
            <w:noProof/>
            <w:webHidden/>
          </w:rPr>
        </w:r>
        <w:r w:rsidR="00A772FF">
          <w:rPr>
            <w:noProof/>
            <w:webHidden/>
          </w:rPr>
          <w:fldChar w:fldCharType="separate"/>
        </w:r>
        <w:r w:rsidR="00A772FF">
          <w:rPr>
            <w:noProof/>
            <w:webHidden/>
          </w:rPr>
          <w:t>4</w:t>
        </w:r>
        <w:r w:rsidR="00A772FF">
          <w:rPr>
            <w:noProof/>
            <w:webHidden/>
          </w:rPr>
          <w:fldChar w:fldCharType="end"/>
        </w:r>
      </w:hyperlink>
    </w:p>
    <w:p w14:paraId="1299F266" w14:textId="6FF96D19"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42" w:history="1">
        <w:r w:rsidR="00A772FF" w:rsidRPr="00624B3A">
          <w:rPr>
            <w:rStyle w:val="Hyperlink"/>
            <w:noProof/>
          </w:rPr>
          <w:t>1.3.4</w:t>
        </w:r>
        <w:r w:rsidR="00A772FF">
          <w:rPr>
            <w:rFonts w:eastAsiaTheme="minorEastAsia" w:cstheme="minorBidi"/>
            <w:i w:val="0"/>
            <w:iCs w:val="0"/>
            <w:noProof/>
            <w:sz w:val="22"/>
            <w:szCs w:val="22"/>
            <w:lang w:eastAsia="en-GB" w:bidi="ar-SA"/>
          </w:rPr>
          <w:tab/>
        </w:r>
        <w:r w:rsidR="00A772FF" w:rsidRPr="00624B3A">
          <w:rPr>
            <w:rStyle w:val="Hyperlink"/>
            <w:noProof/>
          </w:rPr>
          <w:t>International standards</w:t>
        </w:r>
        <w:r w:rsidR="00A772FF">
          <w:rPr>
            <w:noProof/>
            <w:webHidden/>
          </w:rPr>
          <w:tab/>
        </w:r>
        <w:r w:rsidR="00A772FF">
          <w:rPr>
            <w:noProof/>
            <w:webHidden/>
          </w:rPr>
          <w:fldChar w:fldCharType="begin"/>
        </w:r>
        <w:r w:rsidR="00A772FF">
          <w:rPr>
            <w:noProof/>
            <w:webHidden/>
          </w:rPr>
          <w:instrText xml:space="preserve"> PAGEREF _Toc83719042 \h </w:instrText>
        </w:r>
        <w:r w:rsidR="00A772FF">
          <w:rPr>
            <w:noProof/>
            <w:webHidden/>
          </w:rPr>
        </w:r>
        <w:r w:rsidR="00A772FF">
          <w:rPr>
            <w:noProof/>
            <w:webHidden/>
          </w:rPr>
          <w:fldChar w:fldCharType="separate"/>
        </w:r>
        <w:r w:rsidR="00A772FF">
          <w:rPr>
            <w:noProof/>
            <w:webHidden/>
          </w:rPr>
          <w:t>5</w:t>
        </w:r>
        <w:r w:rsidR="00A772FF">
          <w:rPr>
            <w:noProof/>
            <w:webHidden/>
          </w:rPr>
          <w:fldChar w:fldCharType="end"/>
        </w:r>
      </w:hyperlink>
    </w:p>
    <w:p w14:paraId="36F4F268" w14:textId="0798FB18" w:rsidR="00A772FF" w:rsidRDefault="00896E8B">
      <w:pPr>
        <w:pStyle w:val="TOC2"/>
        <w:tabs>
          <w:tab w:val="left" w:pos="880"/>
          <w:tab w:val="right" w:leader="dot" w:pos="9060"/>
        </w:tabs>
        <w:rPr>
          <w:rFonts w:eastAsiaTheme="minorEastAsia" w:cstheme="minorBidi"/>
          <w:smallCaps w:val="0"/>
          <w:noProof/>
          <w:sz w:val="22"/>
          <w:szCs w:val="22"/>
          <w:lang w:eastAsia="en-GB" w:bidi="ar-SA"/>
        </w:rPr>
      </w:pPr>
      <w:hyperlink w:anchor="_Toc83719043" w:history="1">
        <w:r w:rsidR="00A772FF" w:rsidRPr="00624B3A">
          <w:rPr>
            <w:rStyle w:val="Hyperlink"/>
            <w:noProof/>
            <w:u w:color="FFFF00"/>
          </w:rPr>
          <w:t>1.4</w:t>
        </w:r>
        <w:r w:rsidR="00A772FF">
          <w:rPr>
            <w:rFonts w:eastAsiaTheme="minorEastAsia" w:cstheme="minorBidi"/>
            <w:smallCaps w:val="0"/>
            <w:noProof/>
            <w:sz w:val="22"/>
            <w:szCs w:val="22"/>
            <w:lang w:eastAsia="en-GB" w:bidi="ar-SA"/>
          </w:rPr>
          <w:tab/>
        </w:r>
        <w:r w:rsidR="00A772FF" w:rsidRPr="00624B3A">
          <w:rPr>
            <w:rStyle w:val="Hyperlink"/>
            <w:noProof/>
            <w:u w:color="FFFF00"/>
          </w:rPr>
          <w:t>Reasons for accepting application</w:t>
        </w:r>
        <w:r w:rsidR="00A772FF">
          <w:rPr>
            <w:noProof/>
            <w:webHidden/>
          </w:rPr>
          <w:tab/>
        </w:r>
        <w:r w:rsidR="00A772FF">
          <w:rPr>
            <w:noProof/>
            <w:webHidden/>
          </w:rPr>
          <w:fldChar w:fldCharType="begin"/>
        </w:r>
        <w:r w:rsidR="00A772FF">
          <w:rPr>
            <w:noProof/>
            <w:webHidden/>
          </w:rPr>
          <w:instrText xml:space="preserve"> PAGEREF _Toc83719043 \h </w:instrText>
        </w:r>
        <w:r w:rsidR="00A772FF">
          <w:rPr>
            <w:noProof/>
            <w:webHidden/>
          </w:rPr>
        </w:r>
        <w:r w:rsidR="00A772FF">
          <w:rPr>
            <w:noProof/>
            <w:webHidden/>
          </w:rPr>
          <w:fldChar w:fldCharType="separate"/>
        </w:r>
        <w:r w:rsidR="00A772FF">
          <w:rPr>
            <w:noProof/>
            <w:webHidden/>
          </w:rPr>
          <w:t>5</w:t>
        </w:r>
        <w:r w:rsidR="00A772FF">
          <w:rPr>
            <w:noProof/>
            <w:webHidden/>
          </w:rPr>
          <w:fldChar w:fldCharType="end"/>
        </w:r>
      </w:hyperlink>
    </w:p>
    <w:p w14:paraId="6E045C94" w14:textId="4B63654F" w:rsidR="00A772FF" w:rsidRDefault="00896E8B">
      <w:pPr>
        <w:pStyle w:val="TOC2"/>
        <w:tabs>
          <w:tab w:val="left" w:pos="880"/>
          <w:tab w:val="right" w:leader="dot" w:pos="9060"/>
        </w:tabs>
        <w:rPr>
          <w:rFonts w:eastAsiaTheme="minorEastAsia" w:cstheme="minorBidi"/>
          <w:smallCaps w:val="0"/>
          <w:noProof/>
          <w:sz w:val="22"/>
          <w:szCs w:val="22"/>
          <w:lang w:eastAsia="en-GB" w:bidi="ar-SA"/>
        </w:rPr>
      </w:pPr>
      <w:hyperlink w:anchor="_Toc83719044" w:history="1">
        <w:r w:rsidR="00A772FF" w:rsidRPr="00624B3A">
          <w:rPr>
            <w:rStyle w:val="Hyperlink"/>
            <w:noProof/>
          </w:rPr>
          <w:t>1.5</w:t>
        </w:r>
        <w:r w:rsidR="00A772FF">
          <w:rPr>
            <w:rFonts w:eastAsiaTheme="minorEastAsia" w:cstheme="minorBidi"/>
            <w:smallCaps w:val="0"/>
            <w:noProof/>
            <w:sz w:val="22"/>
            <w:szCs w:val="22"/>
            <w:lang w:eastAsia="en-GB" w:bidi="ar-SA"/>
          </w:rPr>
          <w:tab/>
        </w:r>
        <w:r w:rsidR="00A772FF" w:rsidRPr="00624B3A">
          <w:rPr>
            <w:rStyle w:val="Hyperlink"/>
            <w:noProof/>
          </w:rPr>
          <w:t>Procedure for assessment</w:t>
        </w:r>
        <w:r w:rsidR="00A772FF">
          <w:rPr>
            <w:noProof/>
            <w:webHidden/>
          </w:rPr>
          <w:tab/>
        </w:r>
        <w:r w:rsidR="00A772FF">
          <w:rPr>
            <w:noProof/>
            <w:webHidden/>
          </w:rPr>
          <w:fldChar w:fldCharType="begin"/>
        </w:r>
        <w:r w:rsidR="00A772FF">
          <w:rPr>
            <w:noProof/>
            <w:webHidden/>
          </w:rPr>
          <w:instrText xml:space="preserve"> PAGEREF _Toc83719044 \h </w:instrText>
        </w:r>
        <w:r w:rsidR="00A772FF">
          <w:rPr>
            <w:noProof/>
            <w:webHidden/>
          </w:rPr>
        </w:r>
        <w:r w:rsidR="00A772FF">
          <w:rPr>
            <w:noProof/>
            <w:webHidden/>
          </w:rPr>
          <w:fldChar w:fldCharType="separate"/>
        </w:r>
        <w:r w:rsidR="00A772FF">
          <w:rPr>
            <w:noProof/>
            <w:webHidden/>
          </w:rPr>
          <w:t>6</w:t>
        </w:r>
        <w:r w:rsidR="00A772FF">
          <w:rPr>
            <w:noProof/>
            <w:webHidden/>
          </w:rPr>
          <w:fldChar w:fldCharType="end"/>
        </w:r>
      </w:hyperlink>
    </w:p>
    <w:p w14:paraId="3860855D" w14:textId="0E87285A" w:rsidR="00A772FF" w:rsidRDefault="00896E8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3719045" w:history="1">
        <w:r w:rsidR="00A772FF" w:rsidRPr="00624B3A">
          <w:rPr>
            <w:rStyle w:val="Hyperlink"/>
            <w:noProof/>
          </w:rPr>
          <w:t>2</w:t>
        </w:r>
        <w:r w:rsidR="00A772FF">
          <w:rPr>
            <w:rFonts w:eastAsiaTheme="minorEastAsia" w:cstheme="minorBidi"/>
            <w:b w:val="0"/>
            <w:bCs w:val="0"/>
            <w:caps w:val="0"/>
            <w:noProof/>
            <w:sz w:val="22"/>
            <w:szCs w:val="22"/>
            <w:lang w:eastAsia="en-GB" w:bidi="ar-SA"/>
          </w:rPr>
          <w:tab/>
        </w:r>
        <w:r w:rsidR="00A772FF" w:rsidRPr="00624B3A">
          <w:rPr>
            <w:rStyle w:val="Hyperlink"/>
            <w:noProof/>
          </w:rPr>
          <w:t>Summary of the assessment</w:t>
        </w:r>
        <w:r w:rsidR="00A772FF">
          <w:rPr>
            <w:noProof/>
            <w:webHidden/>
          </w:rPr>
          <w:tab/>
        </w:r>
        <w:r w:rsidR="00A772FF">
          <w:rPr>
            <w:noProof/>
            <w:webHidden/>
          </w:rPr>
          <w:fldChar w:fldCharType="begin"/>
        </w:r>
        <w:r w:rsidR="00A772FF">
          <w:rPr>
            <w:noProof/>
            <w:webHidden/>
          </w:rPr>
          <w:instrText xml:space="preserve"> PAGEREF _Toc83719045 \h </w:instrText>
        </w:r>
        <w:r w:rsidR="00A772FF">
          <w:rPr>
            <w:noProof/>
            <w:webHidden/>
          </w:rPr>
        </w:r>
        <w:r w:rsidR="00A772FF">
          <w:rPr>
            <w:noProof/>
            <w:webHidden/>
          </w:rPr>
          <w:fldChar w:fldCharType="separate"/>
        </w:r>
        <w:r w:rsidR="00A772FF">
          <w:rPr>
            <w:noProof/>
            <w:webHidden/>
          </w:rPr>
          <w:t>6</w:t>
        </w:r>
        <w:r w:rsidR="00A772FF">
          <w:rPr>
            <w:noProof/>
            <w:webHidden/>
          </w:rPr>
          <w:fldChar w:fldCharType="end"/>
        </w:r>
      </w:hyperlink>
    </w:p>
    <w:p w14:paraId="69E91454" w14:textId="1977C504" w:rsidR="00A772FF" w:rsidRDefault="00896E8B">
      <w:pPr>
        <w:pStyle w:val="TOC2"/>
        <w:tabs>
          <w:tab w:val="left" w:pos="880"/>
          <w:tab w:val="right" w:leader="dot" w:pos="9060"/>
        </w:tabs>
        <w:rPr>
          <w:rFonts w:eastAsiaTheme="minorEastAsia" w:cstheme="minorBidi"/>
          <w:smallCaps w:val="0"/>
          <w:noProof/>
          <w:sz w:val="22"/>
          <w:szCs w:val="22"/>
          <w:lang w:eastAsia="en-GB" w:bidi="ar-SA"/>
        </w:rPr>
      </w:pPr>
      <w:hyperlink w:anchor="_Toc83719046" w:history="1">
        <w:r w:rsidR="00A772FF" w:rsidRPr="00624B3A">
          <w:rPr>
            <w:rStyle w:val="Hyperlink"/>
            <w:noProof/>
          </w:rPr>
          <w:t>2.1</w:t>
        </w:r>
        <w:r w:rsidR="00A772FF">
          <w:rPr>
            <w:rFonts w:eastAsiaTheme="minorEastAsia" w:cstheme="minorBidi"/>
            <w:smallCaps w:val="0"/>
            <w:noProof/>
            <w:sz w:val="22"/>
            <w:szCs w:val="22"/>
            <w:lang w:eastAsia="en-GB" w:bidi="ar-SA"/>
          </w:rPr>
          <w:tab/>
        </w:r>
        <w:r w:rsidR="00A772FF" w:rsidRPr="00624B3A">
          <w:rPr>
            <w:rStyle w:val="Hyperlink"/>
            <w:noProof/>
          </w:rPr>
          <w:t>Risk assessment</w:t>
        </w:r>
        <w:r w:rsidR="00A772FF">
          <w:rPr>
            <w:noProof/>
            <w:webHidden/>
          </w:rPr>
          <w:tab/>
        </w:r>
        <w:r w:rsidR="00A772FF">
          <w:rPr>
            <w:noProof/>
            <w:webHidden/>
          </w:rPr>
          <w:fldChar w:fldCharType="begin"/>
        </w:r>
        <w:r w:rsidR="00A772FF">
          <w:rPr>
            <w:noProof/>
            <w:webHidden/>
          </w:rPr>
          <w:instrText xml:space="preserve"> PAGEREF _Toc83719046 \h </w:instrText>
        </w:r>
        <w:r w:rsidR="00A772FF">
          <w:rPr>
            <w:noProof/>
            <w:webHidden/>
          </w:rPr>
        </w:r>
        <w:r w:rsidR="00A772FF">
          <w:rPr>
            <w:noProof/>
            <w:webHidden/>
          </w:rPr>
          <w:fldChar w:fldCharType="separate"/>
        </w:r>
        <w:r w:rsidR="00A772FF">
          <w:rPr>
            <w:noProof/>
            <w:webHidden/>
          </w:rPr>
          <w:t>6</w:t>
        </w:r>
        <w:r w:rsidR="00A772FF">
          <w:rPr>
            <w:noProof/>
            <w:webHidden/>
          </w:rPr>
          <w:fldChar w:fldCharType="end"/>
        </w:r>
      </w:hyperlink>
    </w:p>
    <w:p w14:paraId="2DBDC8A9" w14:textId="105BE005" w:rsidR="00A772FF" w:rsidRDefault="00896E8B">
      <w:pPr>
        <w:pStyle w:val="TOC2"/>
        <w:tabs>
          <w:tab w:val="left" w:pos="880"/>
          <w:tab w:val="right" w:leader="dot" w:pos="9060"/>
        </w:tabs>
        <w:rPr>
          <w:rFonts w:eastAsiaTheme="minorEastAsia" w:cstheme="minorBidi"/>
          <w:smallCaps w:val="0"/>
          <w:noProof/>
          <w:sz w:val="22"/>
          <w:szCs w:val="22"/>
          <w:lang w:eastAsia="en-GB" w:bidi="ar-SA"/>
        </w:rPr>
      </w:pPr>
      <w:hyperlink w:anchor="_Toc83719047" w:history="1">
        <w:r w:rsidR="00A772FF" w:rsidRPr="00624B3A">
          <w:rPr>
            <w:rStyle w:val="Hyperlink"/>
            <w:noProof/>
          </w:rPr>
          <w:t>2.2</w:t>
        </w:r>
        <w:r w:rsidR="00A772FF">
          <w:rPr>
            <w:rFonts w:eastAsiaTheme="minorEastAsia" w:cstheme="minorBidi"/>
            <w:smallCaps w:val="0"/>
            <w:noProof/>
            <w:sz w:val="22"/>
            <w:szCs w:val="22"/>
            <w:lang w:eastAsia="en-GB" w:bidi="ar-SA"/>
          </w:rPr>
          <w:tab/>
        </w:r>
        <w:r w:rsidR="00A772FF" w:rsidRPr="00624B3A">
          <w:rPr>
            <w:rStyle w:val="Hyperlink"/>
            <w:noProof/>
          </w:rPr>
          <w:t>Risk management</w:t>
        </w:r>
        <w:r w:rsidR="00A772FF">
          <w:rPr>
            <w:noProof/>
            <w:webHidden/>
          </w:rPr>
          <w:tab/>
        </w:r>
        <w:r w:rsidR="00A772FF">
          <w:rPr>
            <w:noProof/>
            <w:webHidden/>
          </w:rPr>
          <w:fldChar w:fldCharType="begin"/>
        </w:r>
        <w:r w:rsidR="00A772FF">
          <w:rPr>
            <w:noProof/>
            <w:webHidden/>
          </w:rPr>
          <w:instrText xml:space="preserve"> PAGEREF _Toc83719047 \h </w:instrText>
        </w:r>
        <w:r w:rsidR="00A772FF">
          <w:rPr>
            <w:noProof/>
            <w:webHidden/>
          </w:rPr>
        </w:r>
        <w:r w:rsidR="00A772FF">
          <w:rPr>
            <w:noProof/>
            <w:webHidden/>
          </w:rPr>
          <w:fldChar w:fldCharType="separate"/>
        </w:r>
        <w:r w:rsidR="00A772FF">
          <w:rPr>
            <w:noProof/>
            <w:webHidden/>
          </w:rPr>
          <w:t>6</w:t>
        </w:r>
        <w:r w:rsidR="00A772FF">
          <w:rPr>
            <w:noProof/>
            <w:webHidden/>
          </w:rPr>
          <w:fldChar w:fldCharType="end"/>
        </w:r>
      </w:hyperlink>
    </w:p>
    <w:p w14:paraId="64C7D5AE" w14:textId="6E8FE8B8"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48" w:history="1">
        <w:r w:rsidR="00A772FF" w:rsidRPr="00624B3A">
          <w:rPr>
            <w:rStyle w:val="Hyperlink"/>
            <w:noProof/>
          </w:rPr>
          <w:t>2.2.1</w:t>
        </w:r>
        <w:r w:rsidR="00A772FF">
          <w:rPr>
            <w:rFonts w:eastAsiaTheme="minorEastAsia" w:cstheme="minorBidi"/>
            <w:i w:val="0"/>
            <w:iCs w:val="0"/>
            <w:noProof/>
            <w:sz w:val="22"/>
            <w:szCs w:val="22"/>
            <w:lang w:eastAsia="en-GB" w:bidi="ar-SA"/>
          </w:rPr>
          <w:tab/>
        </w:r>
        <w:r w:rsidR="00A772FF" w:rsidRPr="00624B3A">
          <w:rPr>
            <w:rStyle w:val="Hyperlink"/>
            <w:noProof/>
          </w:rPr>
          <w:t>Regulatory approval for enzymes</w:t>
        </w:r>
        <w:r w:rsidR="00A772FF">
          <w:rPr>
            <w:noProof/>
            <w:webHidden/>
          </w:rPr>
          <w:tab/>
        </w:r>
        <w:r w:rsidR="00A772FF">
          <w:rPr>
            <w:noProof/>
            <w:webHidden/>
          </w:rPr>
          <w:fldChar w:fldCharType="begin"/>
        </w:r>
        <w:r w:rsidR="00A772FF">
          <w:rPr>
            <w:noProof/>
            <w:webHidden/>
          </w:rPr>
          <w:instrText xml:space="preserve"> PAGEREF _Toc83719048 \h </w:instrText>
        </w:r>
        <w:r w:rsidR="00A772FF">
          <w:rPr>
            <w:noProof/>
            <w:webHidden/>
          </w:rPr>
        </w:r>
        <w:r w:rsidR="00A772FF">
          <w:rPr>
            <w:noProof/>
            <w:webHidden/>
          </w:rPr>
          <w:fldChar w:fldCharType="separate"/>
        </w:r>
        <w:r w:rsidR="00A772FF">
          <w:rPr>
            <w:noProof/>
            <w:webHidden/>
          </w:rPr>
          <w:t>6</w:t>
        </w:r>
        <w:r w:rsidR="00A772FF">
          <w:rPr>
            <w:noProof/>
            <w:webHidden/>
          </w:rPr>
          <w:fldChar w:fldCharType="end"/>
        </w:r>
      </w:hyperlink>
    </w:p>
    <w:p w14:paraId="615D6FB1" w14:textId="395B7FB8"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49" w:history="1">
        <w:r w:rsidR="00A772FF" w:rsidRPr="00624B3A">
          <w:rPr>
            <w:rStyle w:val="Hyperlink"/>
            <w:noProof/>
          </w:rPr>
          <w:t>2.2.2</w:t>
        </w:r>
        <w:r w:rsidR="00A772FF">
          <w:rPr>
            <w:rFonts w:eastAsiaTheme="minorEastAsia" w:cstheme="minorBidi"/>
            <w:i w:val="0"/>
            <w:iCs w:val="0"/>
            <w:noProof/>
            <w:sz w:val="22"/>
            <w:szCs w:val="22"/>
            <w:lang w:eastAsia="en-GB" w:bidi="ar-SA"/>
          </w:rPr>
          <w:tab/>
        </w:r>
        <w:r w:rsidR="00A772FF" w:rsidRPr="00624B3A">
          <w:rPr>
            <w:rStyle w:val="Hyperlink"/>
            <w:noProof/>
          </w:rPr>
          <w:t>Enzyme and source microorganism nomenclature</w:t>
        </w:r>
        <w:r w:rsidR="00A772FF">
          <w:rPr>
            <w:noProof/>
            <w:webHidden/>
          </w:rPr>
          <w:tab/>
        </w:r>
        <w:r w:rsidR="00A772FF">
          <w:rPr>
            <w:noProof/>
            <w:webHidden/>
          </w:rPr>
          <w:fldChar w:fldCharType="begin"/>
        </w:r>
        <w:r w:rsidR="00A772FF">
          <w:rPr>
            <w:noProof/>
            <w:webHidden/>
          </w:rPr>
          <w:instrText xml:space="preserve"> PAGEREF _Toc83719049 \h </w:instrText>
        </w:r>
        <w:r w:rsidR="00A772FF">
          <w:rPr>
            <w:noProof/>
            <w:webHidden/>
          </w:rPr>
        </w:r>
        <w:r w:rsidR="00A772FF">
          <w:rPr>
            <w:noProof/>
            <w:webHidden/>
          </w:rPr>
          <w:fldChar w:fldCharType="separate"/>
        </w:r>
        <w:r w:rsidR="00A772FF">
          <w:rPr>
            <w:noProof/>
            <w:webHidden/>
          </w:rPr>
          <w:t>7</w:t>
        </w:r>
        <w:r w:rsidR="00A772FF">
          <w:rPr>
            <w:noProof/>
            <w:webHidden/>
          </w:rPr>
          <w:fldChar w:fldCharType="end"/>
        </w:r>
      </w:hyperlink>
    </w:p>
    <w:p w14:paraId="5892C053" w14:textId="4B071FA0"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50" w:history="1">
        <w:r w:rsidR="00A772FF" w:rsidRPr="00624B3A">
          <w:rPr>
            <w:rStyle w:val="Hyperlink"/>
            <w:noProof/>
          </w:rPr>
          <w:t>2.2.3</w:t>
        </w:r>
        <w:r w:rsidR="00A772FF">
          <w:rPr>
            <w:rFonts w:eastAsiaTheme="minorEastAsia" w:cstheme="minorBidi"/>
            <w:i w:val="0"/>
            <w:iCs w:val="0"/>
            <w:noProof/>
            <w:sz w:val="22"/>
            <w:szCs w:val="22"/>
            <w:lang w:eastAsia="en-GB" w:bidi="ar-SA"/>
          </w:rPr>
          <w:tab/>
        </w:r>
        <w:r w:rsidR="00A772FF" w:rsidRPr="00624B3A">
          <w:rPr>
            <w:rStyle w:val="Hyperlink"/>
            <w:noProof/>
          </w:rPr>
          <w:t>Labelling requirements</w:t>
        </w:r>
        <w:r w:rsidR="00A772FF">
          <w:rPr>
            <w:noProof/>
            <w:webHidden/>
          </w:rPr>
          <w:tab/>
        </w:r>
        <w:r w:rsidR="00A772FF">
          <w:rPr>
            <w:noProof/>
            <w:webHidden/>
          </w:rPr>
          <w:fldChar w:fldCharType="begin"/>
        </w:r>
        <w:r w:rsidR="00A772FF">
          <w:rPr>
            <w:noProof/>
            <w:webHidden/>
          </w:rPr>
          <w:instrText xml:space="preserve"> PAGEREF _Toc83719050 \h </w:instrText>
        </w:r>
        <w:r w:rsidR="00A772FF">
          <w:rPr>
            <w:noProof/>
            <w:webHidden/>
          </w:rPr>
        </w:r>
        <w:r w:rsidR="00A772FF">
          <w:rPr>
            <w:noProof/>
            <w:webHidden/>
          </w:rPr>
          <w:fldChar w:fldCharType="separate"/>
        </w:r>
        <w:r w:rsidR="00A772FF">
          <w:rPr>
            <w:noProof/>
            <w:webHidden/>
          </w:rPr>
          <w:t>7</w:t>
        </w:r>
        <w:r w:rsidR="00A772FF">
          <w:rPr>
            <w:noProof/>
            <w:webHidden/>
          </w:rPr>
          <w:fldChar w:fldCharType="end"/>
        </w:r>
      </w:hyperlink>
    </w:p>
    <w:p w14:paraId="10E926FE" w14:textId="121D8846"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51" w:history="1">
        <w:r w:rsidR="00A772FF" w:rsidRPr="00624B3A">
          <w:rPr>
            <w:rStyle w:val="Hyperlink"/>
            <w:noProof/>
          </w:rPr>
          <w:t>2.2.4</w:t>
        </w:r>
        <w:r w:rsidR="00A772FF">
          <w:rPr>
            <w:rFonts w:eastAsiaTheme="minorEastAsia" w:cstheme="minorBidi"/>
            <w:i w:val="0"/>
            <w:iCs w:val="0"/>
            <w:noProof/>
            <w:sz w:val="22"/>
            <w:szCs w:val="22"/>
            <w:lang w:eastAsia="en-GB" w:bidi="ar-SA"/>
          </w:rPr>
          <w:tab/>
        </w:r>
        <w:r w:rsidR="00A772FF" w:rsidRPr="00624B3A">
          <w:rPr>
            <w:rStyle w:val="Hyperlink"/>
            <w:noProof/>
          </w:rPr>
          <w:t>Risk management conclusion</w:t>
        </w:r>
        <w:r w:rsidR="00A772FF">
          <w:rPr>
            <w:noProof/>
            <w:webHidden/>
          </w:rPr>
          <w:tab/>
        </w:r>
        <w:r w:rsidR="00A772FF">
          <w:rPr>
            <w:noProof/>
            <w:webHidden/>
          </w:rPr>
          <w:fldChar w:fldCharType="begin"/>
        </w:r>
        <w:r w:rsidR="00A772FF">
          <w:rPr>
            <w:noProof/>
            <w:webHidden/>
          </w:rPr>
          <w:instrText xml:space="preserve"> PAGEREF _Toc83719051 \h </w:instrText>
        </w:r>
        <w:r w:rsidR="00A772FF">
          <w:rPr>
            <w:noProof/>
            <w:webHidden/>
          </w:rPr>
        </w:r>
        <w:r w:rsidR="00A772FF">
          <w:rPr>
            <w:noProof/>
            <w:webHidden/>
          </w:rPr>
          <w:fldChar w:fldCharType="separate"/>
        </w:r>
        <w:r w:rsidR="00A772FF">
          <w:rPr>
            <w:noProof/>
            <w:webHidden/>
          </w:rPr>
          <w:t>8</w:t>
        </w:r>
        <w:r w:rsidR="00A772FF">
          <w:rPr>
            <w:noProof/>
            <w:webHidden/>
          </w:rPr>
          <w:fldChar w:fldCharType="end"/>
        </w:r>
      </w:hyperlink>
    </w:p>
    <w:p w14:paraId="5B8994E5" w14:textId="25A66CF7" w:rsidR="00A772FF" w:rsidRDefault="00896E8B">
      <w:pPr>
        <w:pStyle w:val="TOC2"/>
        <w:tabs>
          <w:tab w:val="left" w:pos="880"/>
          <w:tab w:val="right" w:leader="dot" w:pos="9060"/>
        </w:tabs>
        <w:rPr>
          <w:rFonts w:eastAsiaTheme="minorEastAsia" w:cstheme="minorBidi"/>
          <w:smallCaps w:val="0"/>
          <w:noProof/>
          <w:sz w:val="22"/>
          <w:szCs w:val="22"/>
          <w:lang w:eastAsia="en-GB" w:bidi="ar-SA"/>
        </w:rPr>
      </w:pPr>
      <w:hyperlink w:anchor="_Toc83719052" w:history="1">
        <w:r w:rsidR="00A772FF" w:rsidRPr="00624B3A">
          <w:rPr>
            <w:rStyle w:val="Hyperlink"/>
            <w:noProof/>
          </w:rPr>
          <w:t>2.3</w:t>
        </w:r>
        <w:r w:rsidR="00A772FF">
          <w:rPr>
            <w:rFonts w:eastAsiaTheme="minorEastAsia" w:cstheme="minorBidi"/>
            <w:smallCaps w:val="0"/>
            <w:noProof/>
            <w:sz w:val="22"/>
            <w:szCs w:val="22"/>
            <w:lang w:eastAsia="en-GB" w:bidi="ar-SA"/>
          </w:rPr>
          <w:tab/>
        </w:r>
        <w:r w:rsidR="00A772FF" w:rsidRPr="00624B3A">
          <w:rPr>
            <w:rStyle w:val="Hyperlink"/>
            <w:noProof/>
          </w:rPr>
          <w:t>Risk communication</w:t>
        </w:r>
        <w:r w:rsidR="00A772FF">
          <w:rPr>
            <w:noProof/>
            <w:webHidden/>
          </w:rPr>
          <w:tab/>
        </w:r>
        <w:r w:rsidR="00A772FF">
          <w:rPr>
            <w:noProof/>
            <w:webHidden/>
          </w:rPr>
          <w:fldChar w:fldCharType="begin"/>
        </w:r>
        <w:r w:rsidR="00A772FF">
          <w:rPr>
            <w:noProof/>
            <w:webHidden/>
          </w:rPr>
          <w:instrText xml:space="preserve"> PAGEREF _Toc83719052 \h </w:instrText>
        </w:r>
        <w:r w:rsidR="00A772FF">
          <w:rPr>
            <w:noProof/>
            <w:webHidden/>
          </w:rPr>
        </w:r>
        <w:r w:rsidR="00A772FF">
          <w:rPr>
            <w:noProof/>
            <w:webHidden/>
          </w:rPr>
          <w:fldChar w:fldCharType="separate"/>
        </w:r>
        <w:r w:rsidR="00A772FF">
          <w:rPr>
            <w:noProof/>
            <w:webHidden/>
          </w:rPr>
          <w:t>8</w:t>
        </w:r>
        <w:r w:rsidR="00A772FF">
          <w:rPr>
            <w:noProof/>
            <w:webHidden/>
          </w:rPr>
          <w:fldChar w:fldCharType="end"/>
        </w:r>
      </w:hyperlink>
    </w:p>
    <w:p w14:paraId="4821FEFD" w14:textId="28DB14BD"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53" w:history="1">
        <w:r w:rsidR="00A772FF" w:rsidRPr="00624B3A">
          <w:rPr>
            <w:rStyle w:val="Hyperlink"/>
            <w:noProof/>
          </w:rPr>
          <w:t>2.3.1</w:t>
        </w:r>
        <w:r w:rsidR="00A772FF">
          <w:rPr>
            <w:rFonts w:eastAsiaTheme="minorEastAsia" w:cstheme="minorBidi"/>
            <w:i w:val="0"/>
            <w:iCs w:val="0"/>
            <w:noProof/>
            <w:sz w:val="22"/>
            <w:szCs w:val="22"/>
            <w:lang w:eastAsia="en-GB" w:bidi="ar-SA"/>
          </w:rPr>
          <w:tab/>
        </w:r>
        <w:r w:rsidR="00A772FF" w:rsidRPr="00624B3A">
          <w:rPr>
            <w:rStyle w:val="Hyperlink"/>
            <w:noProof/>
          </w:rPr>
          <w:t>Consultation</w:t>
        </w:r>
        <w:r w:rsidR="00A772FF">
          <w:rPr>
            <w:noProof/>
            <w:webHidden/>
          </w:rPr>
          <w:tab/>
        </w:r>
        <w:r w:rsidR="00A772FF">
          <w:rPr>
            <w:noProof/>
            <w:webHidden/>
          </w:rPr>
          <w:fldChar w:fldCharType="begin"/>
        </w:r>
        <w:r w:rsidR="00A772FF">
          <w:rPr>
            <w:noProof/>
            <w:webHidden/>
          </w:rPr>
          <w:instrText xml:space="preserve"> PAGEREF _Toc83719053 \h </w:instrText>
        </w:r>
        <w:r w:rsidR="00A772FF">
          <w:rPr>
            <w:noProof/>
            <w:webHidden/>
          </w:rPr>
        </w:r>
        <w:r w:rsidR="00A772FF">
          <w:rPr>
            <w:noProof/>
            <w:webHidden/>
          </w:rPr>
          <w:fldChar w:fldCharType="separate"/>
        </w:r>
        <w:r w:rsidR="00A772FF">
          <w:rPr>
            <w:noProof/>
            <w:webHidden/>
          </w:rPr>
          <w:t>8</w:t>
        </w:r>
        <w:r w:rsidR="00A772FF">
          <w:rPr>
            <w:noProof/>
            <w:webHidden/>
          </w:rPr>
          <w:fldChar w:fldCharType="end"/>
        </w:r>
      </w:hyperlink>
    </w:p>
    <w:p w14:paraId="5B401C08" w14:textId="321986E6"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54" w:history="1">
        <w:r w:rsidR="00A772FF" w:rsidRPr="00624B3A">
          <w:rPr>
            <w:rStyle w:val="Hyperlink"/>
            <w:noProof/>
          </w:rPr>
          <w:t>2.3.2</w:t>
        </w:r>
        <w:r w:rsidR="00A772FF">
          <w:rPr>
            <w:rFonts w:eastAsiaTheme="minorEastAsia" w:cstheme="minorBidi"/>
            <w:i w:val="0"/>
            <w:iCs w:val="0"/>
            <w:noProof/>
            <w:sz w:val="22"/>
            <w:szCs w:val="22"/>
            <w:lang w:eastAsia="en-GB" w:bidi="ar-SA"/>
          </w:rPr>
          <w:tab/>
        </w:r>
        <w:r w:rsidR="00A772FF" w:rsidRPr="00624B3A">
          <w:rPr>
            <w:rStyle w:val="Hyperlink"/>
            <w:noProof/>
          </w:rPr>
          <w:t>World Trade Organization (WTO)</w:t>
        </w:r>
        <w:r w:rsidR="00A772FF">
          <w:rPr>
            <w:noProof/>
            <w:webHidden/>
          </w:rPr>
          <w:tab/>
        </w:r>
        <w:r w:rsidR="00A772FF">
          <w:rPr>
            <w:noProof/>
            <w:webHidden/>
          </w:rPr>
          <w:fldChar w:fldCharType="begin"/>
        </w:r>
        <w:r w:rsidR="00A772FF">
          <w:rPr>
            <w:noProof/>
            <w:webHidden/>
          </w:rPr>
          <w:instrText xml:space="preserve"> PAGEREF _Toc83719054 \h </w:instrText>
        </w:r>
        <w:r w:rsidR="00A772FF">
          <w:rPr>
            <w:noProof/>
            <w:webHidden/>
          </w:rPr>
        </w:r>
        <w:r w:rsidR="00A772FF">
          <w:rPr>
            <w:noProof/>
            <w:webHidden/>
          </w:rPr>
          <w:fldChar w:fldCharType="separate"/>
        </w:r>
        <w:r w:rsidR="00A772FF">
          <w:rPr>
            <w:noProof/>
            <w:webHidden/>
          </w:rPr>
          <w:t>8</w:t>
        </w:r>
        <w:r w:rsidR="00A772FF">
          <w:rPr>
            <w:noProof/>
            <w:webHidden/>
          </w:rPr>
          <w:fldChar w:fldCharType="end"/>
        </w:r>
      </w:hyperlink>
    </w:p>
    <w:p w14:paraId="45803CDE" w14:textId="097DEB92" w:rsidR="00A772FF" w:rsidRDefault="00896E8B">
      <w:pPr>
        <w:pStyle w:val="TOC2"/>
        <w:tabs>
          <w:tab w:val="left" w:pos="880"/>
          <w:tab w:val="right" w:leader="dot" w:pos="9060"/>
        </w:tabs>
        <w:rPr>
          <w:rFonts w:eastAsiaTheme="minorEastAsia" w:cstheme="minorBidi"/>
          <w:smallCaps w:val="0"/>
          <w:noProof/>
          <w:sz w:val="22"/>
          <w:szCs w:val="22"/>
          <w:lang w:eastAsia="en-GB" w:bidi="ar-SA"/>
        </w:rPr>
      </w:pPr>
      <w:hyperlink w:anchor="_Toc83719055" w:history="1">
        <w:r w:rsidR="00A772FF" w:rsidRPr="00624B3A">
          <w:rPr>
            <w:rStyle w:val="Hyperlink"/>
            <w:noProof/>
          </w:rPr>
          <w:t>2.4</w:t>
        </w:r>
        <w:r w:rsidR="00A772FF">
          <w:rPr>
            <w:rFonts w:eastAsiaTheme="minorEastAsia" w:cstheme="minorBidi"/>
            <w:smallCaps w:val="0"/>
            <w:noProof/>
            <w:sz w:val="22"/>
            <w:szCs w:val="22"/>
            <w:lang w:eastAsia="en-GB" w:bidi="ar-SA"/>
          </w:rPr>
          <w:tab/>
        </w:r>
        <w:r w:rsidR="00A772FF" w:rsidRPr="00624B3A">
          <w:rPr>
            <w:rStyle w:val="Hyperlink"/>
            <w:noProof/>
          </w:rPr>
          <w:t>FSANZ Act assessment requirements</w:t>
        </w:r>
        <w:r w:rsidR="00A772FF">
          <w:rPr>
            <w:noProof/>
            <w:webHidden/>
          </w:rPr>
          <w:tab/>
        </w:r>
        <w:r w:rsidR="00A772FF">
          <w:rPr>
            <w:noProof/>
            <w:webHidden/>
          </w:rPr>
          <w:fldChar w:fldCharType="begin"/>
        </w:r>
        <w:r w:rsidR="00A772FF">
          <w:rPr>
            <w:noProof/>
            <w:webHidden/>
          </w:rPr>
          <w:instrText xml:space="preserve"> PAGEREF _Toc83719055 \h </w:instrText>
        </w:r>
        <w:r w:rsidR="00A772FF">
          <w:rPr>
            <w:noProof/>
            <w:webHidden/>
          </w:rPr>
        </w:r>
        <w:r w:rsidR="00A772FF">
          <w:rPr>
            <w:noProof/>
            <w:webHidden/>
          </w:rPr>
          <w:fldChar w:fldCharType="separate"/>
        </w:r>
        <w:r w:rsidR="00A772FF">
          <w:rPr>
            <w:noProof/>
            <w:webHidden/>
          </w:rPr>
          <w:t>8</w:t>
        </w:r>
        <w:r w:rsidR="00A772FF">
          <w:rPr>
            <w:noProof/>
            <w:webHidden/>
          </w:rPr>
          <w:fldChar w:fldCharType="end"/>
        </w:r>
      </w:hyperlink>
    </w:p>
    <w:p w14:paraId="63ABE1F2" w14:textId="0D2EB004"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56" w:history="1">
        <w:r w:rsidR="00A772FF" w:rsidRPr="00624B3A">
          <w:rPr>
            <w:rStyle w:val="Hyperlink"/>
            <w:noProof/>
          </w:rPr>
          <w:t>2.4.1</w:t>
        </w:r>
        <w:r w:rsidR="00A772FF">
          <w:rPr>
            <w:rFonts w:eastAsiaTheme="minorEastAsia" w:cstheme="minorBidi"/>
            <w:i w:val="0"/>
            <w:iCs w:val="0"/>
            <w:noProof/>
            <w:sz w:val="22"/>
            <w:szCs w:val="22"/>
            <w:lang w:eastAsia="en-GB" w:bidi="ar-SA"/>
          </w:rPr>
          <w:tab/>
        </w:r>
        <w:r w:rsidR="00A772FF" w:rsidRPr="00624B3A">
          <w:rPr>
            <w:rStyle w:val="Hyperlink"/>
            <w:noProof/>
          </w:rPr>
          <w:t>Section 29</w:t>
        </w:r>
        <w:r w:rsidR="00A772FF">
          <w:rPr>
            <w:noProof/>
            <w:webHidden/>
          </w:rPr>
          <w:tab/>
        </w:r>
        <w:r w:rsidR="00A772FF">
          <w:rPr>
            <w:noProof/>
            <w:webHidden/>
          </w:rPr>
          <w:fldChar w:fldCharType="begin"/>
        </w:r>
        <w:r w:rsidR="00A772FF">
          <w:rPr>
            <w:noProof/>
            <w:webHidden/>
          </w:rPr>
          <w:instrText xml:space="preserve"> PAGEREF _Toc83719056 \h </w:instrText>
        </w:r>
        <w:r w:rsidR="00A772FF">
          <w:rPr>
            <w:noProof/>
            <w:webHidden/>
          </w:rPr>
        </w:r>
        <w:r w:rsidR="00A772FF">
          <w:rPr>
            <w:noProof/>
            <w:webHidden/>
          </w:rPr>
          <w:fldChar w:fldCharType="separate"/>
        </w:r>
        <w:r w:rsidR="00A772FF">
          <w:rPr>
            <w:noProof/>
            <w:webHidden/>
          </w:rPr>
          <w:t>9</w:t>
        </w:r>
        <w:r w:rsidR="00A772FF">
          <w:rPr>
            <w:noProof/>
            <w:webHidden/>
          </w:rPr>
          <w:fldChar w:fldCharType="end"/>
        </w:r>
      </w:hyperlink>
    </w:p>
    <w:p w14:paraId="5407DDD3" w14:textId="06498D74"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57" w:history="1">
        <w:r w:rsidR="00A772FF" w:rsidRPr="00624B3A">
          <w:rPr>
            <w:rStyle w:val="Hyperlink"/>
            <w:noProof/>
          </w:rPr>
          <w:t>2.4.2</w:t>
        </w:r>
        <w:r w:rsidR="00A772FF">
          <w:rPr>
            <w:rFonts w:eastAsiaTheme="minorEastAsia" w:cstheme="minorBidi"/>
            <w:i w:val="0"/>
            <w:iCs w:val="0"/>
            <w:noProof/>
            <w:sz w:val="22"/>
            <w:szCs w:val="22"/>
            <w:lang w:eastAsia="en-GB" w:bidi="ar-SA"/>
          </w:rPr>
          <w:tab/>
        </w:r>
        <w:r w:rsidR="00A772FF" w:rsidRPr="00624B3A">
          <w:rPr>
            <w:rStyle w:val="Hyperlink"/>
            <w:noProof/>
          </w:rPr>
          <w:t>Subsection 18(1)</w:t>
        </w:r>
        <w:r w:rsidR="00A772FF">
          <w:rPr>
            <w:noProof/>
            <w:webHidden/>
          </w:rPr>
          <w:tab/>
        </w:r>
        <w:r w:rsidR="00A772FF">
          <w:rPr>
            <w:noProof/>
            <w:webHidden/>
          </w:rPr>
          <w:fldChar w:fldCharType="begin"/>
        </w:r>
        <w:r w:rsidR="00A772FF">
          <w:rPr>
            <w:noProof/>
            <w:webHidden/>
          </w:rPr>
          <w:instrText xml:space="preserve"> PAGEREF _Toc83719057 \h </w:instrText>
        </w:r>
        <w:r w:rsidR="00A772FF">
          <w:rPr>
            <w:noProof/>
            <w:webHidden/>
          </w:rPr>
        </w:r>
        <w:r w:rsidR="00A772FF">
          <w:rPr>
            <w:noProof/>
            <w:webHidden/>
          </w:rPr>
          <w:fldChar w:fldCharType="separate"/>
        </w:r>
        <w:r w:rsidR="00A772FF">
          <w:rPr>
            <w:noProof/>
            <w:webHidden/>
          </w:rPr>
          <w:t>10</w:t>
        </w:r>
        <w:r w:rsidR="00A772FF">
          <w:rPr>
            <w:noProof/>
            <w:webHidden/>
          </w:rPr>
          <w:fldChar w:fldCharType="end"/>
        </w:r>
      </w:hyperlink>
    </w:p>
    <w:p w14:paraId="4CD5CA7B" w14:textId="5099F7E8" w:rsidR="00A772FF" w:rsidRDefault="00896E8B">
      <w:pPr>
        <w:pStyle w:val="TOC3"/>
        <w:tabs>
          <w:tab w:val="left" w:pos="1100"/>
          <w:tab w:val="right" w:leader="dot" w:pos="9060"/>
        </w:tabs>
        <w:rPr>
          <w:rFonts w:eastAsiaTheme="minorEastAsia" w:cstheme="minorBidi"/>
          <w:i w:val="0"/>
          <w:iCs w:val="0"/>
          <w:noProof/>
          <w:sz w:val="22"/>
          <w:szCs w:val="22"/>
          <w:lang w:eastAsia="en-GB" w:bidi="ar-SA"/>
        </w:rPr>
      </w:pPr>
      <w:hyperlink w:anchor="_Toc83719058" w:history="1">
        <w:r w:rsidR="00A772FF" w:rsidRPr="00624B3A">
          <w:rPr>
            <w:rStyle w:val="Hyperlink"/>
            <w:noProof/>
          </w:rPr>
          <w:t>2.4.3</w:t>
        </w:r>
        <w:r w:rsidR="00A772FF">
          <w:rPr>
            <w:rFonts w:eastAsiaTheme="minorEastAsia" w:cstheme="minorBidi"/>
            <w:i w:val="0"/>
            <w:iCs w:val="0"/>
            <w:noProof/>
            <w:sz w:val="22"/>
            <w:szCs w:val="22"/>
            <w:lang w:eastAsia="en-GB" w:bidi="ar-SA"/>
          </w:rPr>
          <w:tab/>
        </w:r>
        <w:r w:rsidR="00A772FF" w:rsidRPr="00624B3A">
          <w:rPr>
            <w:rStyle w:val="Hyperlink"/>
            <w:noProof/>
          </w:rPr>
          <w:t>Subsection 18(2) considerations</w:t>
        </w:r>
        <w:r w:rsidR="00A772FF">
          <w:rPr>
            <w:noProof/>
            <w:webHidden/>
          </w:rPr>
          <w:tab/>
        </w:r>
        <w:r w:rsidR="00A772FF">
          <w:rPr>
            <w:noProof/>
            <w:webHidden/>
          </w:rPr>
          <w:fldChar w:fldCharType="begin"/>
        </w:r>
        <w:r w:rsidR="00A772FF">
          <w:rPr>
            <w:noProof/>
            <w:webHidden/>
          </w:rPr>
          <w:instrText xml:space="preserve"> PAGEREF _Toc83719058 \h </w:instrText>
        </w:r>
        <w:r w:rsidR="00A772FF">
          <w:rPr>
            <w:noProof/>
            <w:webHidden/>
          </w:rPr>
        </w:r>
        <w:r w:rsidR="00A772FF">
          <w:rPr>
            <w:noProof/>
            <w:webHidden/>
          </w:rPr>
          <w:fldChar w:fldCharType="separate"/>
        </w:r>
        <w:r w:rsidR="00A772FF">
          <w:rPr>
            <w:noProof/>
            <w:webHidden/>
          </w:rPr>
          <w:t>10</w:t>
        </w:r>
        <w:r w:rsidR="00A772FF">
          <w:rPr>
            <w:noProof/>
            <w:webHidden/>
          </w:rPr>
          <w:fldChar w:fldCharType="end"/>
        </w:r>
      </w:hyperlink>
    </w:p>
    <w:p w14:paraId="40C5C0ED" w14:textId="409E1BE9" w:rsidR="00A772FF" w:rsidRDefault="00896E8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3719059" w:history="1">
        <w:r w:rsidR="00A772FF" w:rsidRPr="00624B3A">
          <w:rPr>
            <w:rStyle w:val="Hyperlink"/>
            <w:noProof/>
          </w:rPr>
          <w:t>3</w:t>
        </w:r>
        <w:r w:rsidR="00A772FF">
          <w:rPr>
            <w:rFonts w:eastAsiaTheme="minorEastAsia" w:cstheme="minorBidi"/>
            <w:b w:val="0"/>
            <w:bCs w:val="0"/>
            <w:caps w:val="0"/>
            <w:noProof/>
            <w:sz w:val="22"/>
            <w:szCs w:val="22"/>
            <w:lang w:eastAsia="en-GB" w:bidi="ar-SA"/>
          </w:rPr>
          <w:tab/>
        </w:r>
        <w:r w:rsidR="00A772FF" w:rsidRPr="00624B3A">
          <w:rPr>
            <w:rStyle w:val="Hyperlink"/>
            <w:noProof/>
          </w:rPr>
          <w:t>Draft variation</w:t>
        </w:r>
        <w:r w:rsidR="00A772FF">
          <w:rPr>
            <w:noProof/>
            <w:webHidden/>
          </w:rPr>
          <w:tab/>
        </w:r>
        <w:r w:rsidR="00A772FF">
          <w:rPr>
            <w:noProof/>
            <w:webHidden/>
          </w:rPr>
          <w:fldChar w:fldCharType="begin"/>
        </w:r>
        <w:r w:rsidR="00A772FF">
          <w:rPr>
            <w:noProof/>
            <w:webHidden/>
          </w:rPr>
          <w:instrText xml:space="preserve"> PAGEREF _Toc83719059 \h </w:instrText>
        </w:r>
        <w:r w:rsidR="00A772FF">
          <w:rPr>
            <w:noProof/>
            <w:webHidden/>
          </w:rPr>
        </w:r>
        <w:r w:rsidR="00A772FF">
          <w:rPr>
            <w:noProof/>
            <w:webHidden/>
          </w:rPr>
          <w:fldChar w:fldCharType="separate"/>
        </w:r>
        <w:r w:rsidR="00A772FF">
          <w:rPr>
            <w:noProof/>
            <w:webHidden/>
          </w:rPr>
          <w:t>11</w:t>
        </w:r>
        <w:r w:rsidR="00A772FF">
          <w:rPr>
            <w:noProof/>
            <w:webHidden/>
          </w:rPr>
          <w:fldChar w:fldCharType="end"/>
        </w:r>
      </w:hyperlink>
    </w:p>
    <w:p w14:paraId="7D8721AE" w14:textId="4C03E777" w:rsidR="00A772FF" w:rsidRDefault="00896E8B">
      <w:pPr>
        <w:pStyle w:val="TOC1"/>
        <w:tabs>
          <w:tab w:val="left" w:pos="440"/>
          <w:tab w:val="right" w:leader="dot" w:pos="9060"/>
        </w:tabs>
        <w:rPr>
          <w:rFonts w:eastAsiaTheme="minorEastAsia" w:cstheme="minorBidi"/>
          <w:b w:val="0"/>
          <w:bCs w:val="0"/>
          <w:caps w:val="0"/>
          <w:noProof/>
          <w:sz w:val="22"/>
          <w:szCs w:val="22"/>
          <w:lang w:eastAsia="en-GB" w:bidi="ar-SA"/>
        </w:rPr>
      </w:pPr>
      <w:hyperlink w:anchor="_Toc83719060" w:history="1">
        <w:r w:rsidR="00A772FF" w:rsidRPr="00624B3A">
          <w:rPr>
            <w:rStyle w:val="Hyperlink"/>
            <w:noProof/>
          </w:rPr>
          <w:t>4</w:t>
        </w:r>
        <w:r w:rsidR="00A772FF">
          <w:rPr>
            <w:rFonts w:eastAsiaTheme="minorEastAsia" w:cstheme="minorBidi"/>
            <w:b w:val="0"/>
            <w:bCs w:val="0"/>
            <w:caps w:val="0"/>
            <w:noProof/>
            <w:sz w:val="22"/>
            <w:szCs w:val="22"/>
            <w:lang w:eastAsia="en-GB" w:bidi="ar-SA"/>
          </w:rPr>
          <w:tab/>
        </w:r>
        <w:r w:rsidR="00A772FF" w:rsidRPr="00624B3A">
          <w:rPr>
            <w:rStyle w:val="Hyperlink"/>
            <w:noProof/>
          </w:rPr>
          <w:t>References</w:t>
        </w:r>
        <w:r w:rsidR="00A772FF">
          <w:rPr>
            <w:noProof/>
            <w:webHidden/>
          </w:rPr>
          <w:tab/>
        </w:r>
        <w:r w:rsidR="00A772FF">
          <w:rPr>
            <w:noProof/>
            <w:webHidden/>
          </w:rPr>
          <w:fldChar w:fldCharType="begin"/>
        </w:r>
        <w:r w:rsidR="00A772FF">
          <w:rPr>
            <w:noProof/>
            <w:webHidden/>
          </w:rPr>
          <w:instrText xml:space="preserve"> PAGEREF _Toc83719060 \h </w:instrText>
        </w:r>
        <w:r w:rsidR="00A772FF">
          <w:rPr>
            <w:noProof/>
            <w:webHidden/>
          </w:rPr>
        </w:r>
        <w:r w:rsidR="00A772FF">
          <w:rPr>
            <w:noProof/>
            <w:webHidden/>
          </w:rPr>
          <w:fldChar w:fldCharType="separate"/>
        </w:r>
        <w:r w:rsidR="00A772FF">
          <w:rPr>
            <w:noProof/>
            <w:webHidden/>
          </w:rPr>
          <w:t>12</w:t>
        </w:r>
        <w:r w:rsidR="00A772FF">
          <w:rPr>
            <w:noProof/>
            <w:webHidden/>
          </w:rPr>
          <w:fldChar w:fldCharType="end"/>
        </w:r>
      </w:hyperlink>
    </w:p>
    <w:p w14:paraId="44240B65" w14:textId="46DF4DB1" w:rsidR="00A772FF" w:rsidRDefault="00896E8B">
      <w:pPr>
        <w:pStyle w:val="TOC2"/>
        <w:tabs>
          <w:tab w:val="right" w:leader="dot" w:pos="9060"/>
        </w:tabs>
        <w:rPr>
          <w:rFonts w:eastAsiaTheme="minorEastAsia" w:cstheme="minorBidi"/>
          <w:smallCaps w:val="0"/>
          <w:noProof/>
          <w:sz w:val="22"/>
          <w:szCs w:val="22"/>
          <w:lang w:eastAsia="en-GB" w:bidi="ar-SA"/>
        </w:rPr>
      </w:pPr>
      <w:hyperlink w:anchor="_Toc83719061" w:history="1">
        <w:r w:rsidR="00A772FF" w:rsidRPr="00624B3A">
          <w:rPr>
            <w:rStyle w:val="Hyperlink"/>
            <w:noProof/>
          </w:rPr>
          <w:t>Attachment A – Draft variation to the Australia New Zealand Food Standards Code</w:t>
        </w:r>
        <w:r w:rsidR="00A772FF">
          <w:rPr>
            <w:noProof/>
            <w:webHidden/>
          </w:rPr>
          <w:tab/>
        </w:r>
        <w:r w:rsidR="00A772FF">
          <w:rPr>
            <w:noProof/>
            <w:webHidden/>
          </w:rPr>
          <w:fldChar w:fldCharType="begin"/>
        </w:r>
        <w:r w:rsidR="00A772FF">
          <w:rPr>
            <w:noProof/>
            <w:webHidden/>
          </w:rPr>
          <w:instrText xml:space="preserve"> PAGEREF _Toc83719061 \h </w:instrText>
        </w:r>
        <w:r w:rsidR="00A772FF">
          <w:rPr>
            <w:noProof/>
            <w:webHidden/>
          </w:rPr>
        </w:r>
        <w:r w:rsidR="00A772FF">
          <w:rPr>
            <w:noProof/>
            <w:webHidden/>
          </w:rPr>
          <w:fldChar w:fldCharType="separate"/>
        </w:r>
        <w:r w:rsidR="00A772FF">
          <w:rPr>
            <w:noProof/>
            <w:webHidden/>
          </w:rPr>
          <w:t>13</w:t>
        </w:r>
        <w:r w:rsidR="00A772FF">
          <w:rPr>
            <w:noProof/>
            <w:webHidden/>
          </w:rPr>
          <w:fldChar w:fldCharType="end"/>
        </w:r>
      </w:hyperlink>
    </w:p>
    <w:p w14:paraId="35D5ECD8" w14:textId="0920691C" w:rsidR="00A772FF" w:rsidRDefault="00896E8B">
      <w:pPr>
        <w:pStyle w:val="TOC2"/>
        <w:tabs>
          <w:tab w:val="right" w:leader="dot" w:pos="9060"/>
        </w:tabs>
        <w:rPr>
          <w:rFonts w:eastAsiaTheme="minorEastAsia" w:cstheme="minorBidi"/>
          <w:smallCaps w:val="0"/>
          <w:noProof/>
          <w:sz w:val="22"/>
          <w:szCs w:val="22"/>
          <w:lang w:eastAsia="en-GB" w:bidi="ar-SA"/>
        </w:rPr>
      </w:pPr>
      <w:hyperlink w:anchor="_Toc83719062" w:history="1">
        <w:r w:rsidR="00A772FF" w:rsidRPr="00624B3A">
          <w:rPr>
            <w:rStyle w:val="Hyperlink"/>
            <w:noProof/>
          </w:rPr>
          <w:t>Attachment B – Draft Explanatory Statement</w:t>
        </w:r>
        <w:r w:rsidR="00A772FF">
          <w:rPr>
            <w:noProof/>
            <w:webHidden/>
          </w:rPr>
          <w:tab/>
        </w:r>
        <w:r w:rsidR="00A772FF">
          <w:rPr>
            <w:noProof/>
            <w:webHidden/>
          </w:rPr>
          <w:fldChar w:fldCharType="begin"/>
        </w:r>
        <w:r w:rsidR="00A772FF">
          <w:rPr>
            <w:noProof/>
            <w:webHidden/>
          </w:rPr>
          <w:instrText xml:space="preserve"> PAGEREF _Toc83719062 \h </w:instrText>
        </w:r>
        <w:r w:rsidR="00A772FF">
          <w:rPr>
            <w:noProof/>
            <w:webHidden/>
          </w:rPr>
        </w:r>
        <w:r w:rsidR="00A772FF">
          <w:rPr>
            <w:noProof/>
            <w:webHidden/>
          </w:rPr>
          <w:fldChar w:fldCharType="separate"/>
        </w:r>
        <w:r w:rsidR="00A772FF">
          <w:rPr>
            <w:noProof/>
            <w:webHidden/>
          </w:rPr>
          <w:t>14</w:t>
        </w:r>
        <w:r w:rsidR="00A772FF">
          <w:rPr>
            <w:noProof/>
            <w:webHidden/>
          </w:rPr>
          <w:fldChar w:fldCharType="end"/>
        </w:r>
      </w:hyperlink>
    </w:p>
    <w:p w14:paraId="4600FE45" w14:textId="69D82D04"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24104747"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12710EC1" w:rsidR="0037520F" w:rsidRPr="00747848" w:rsidRDefault="0037520F" w:rsidP="0037520F">
      <w:pPr>
        <w:rPr>
          <w:szCs w:val="22"/>
        </w:rPr>
      </w:pPr>
      <w:r w:rsidRPr="00747848">
        <w:rPr>
          <w:szCs w:val="22"/>
        </w:rPr>
        <w:t>The following document</w:t>
      </w:r>
      <w:r w:rsidR="00747848" w:rsidRPr="00747848">
        <w:rPr>
          <w:rStyle w:val="FootnoteReference"/>
          <w:szCs w:val="22"/>
        </w:rPr>
        <w:footnoteReference w:id="2"/>
      </w:r>
      <w:r w:rsidRPr="00747848">
        <w:rPr>
          <w:szCs w:val="22"/>
        </w:rPr>
        <w:t xml:space="preserve"> </w:t>
      </w:r>
      <w:r w:rsidR="00681754" w:rsidRPr="00747848">
        <w:rPr>
          <w:szCs w:val="22"/>
        </w:rPr>
        <w:t xml:space="preserve">which informed the assessment of this </w:t>
      </w:r>
      <w:r w:rsidR="00747848" w:rsidRPr="00747848">
        <w:rPr>
          <w:szCs w:val="22"/>
        </w:rPr>
        <w:t>application</w:t>
      </w:r>
      <w:r w:rsidRPr="00747848">
        <w:rPr>
          <w:szCs w:val="22"/>
        </w:rPr>
        <w:t xml:space="preserve"> </w:t>
      </w:r>
      <w:r w:rsidR="00747848" w:rsidRPr="00747848">
        <w:rPr>
          <w:szCs w:val="22"/>
        </w:rPr>
        <w:t>is</w:t>
      </w:r>
      <w:r w:rsidRPr="00747848">
        <w:rPr>
          <w:szCs w:val="22"/>
        </w:rPr>
        <w:t xml:space="preserve"> available on the FSANZ website</w:t>
      </w:r>
      <w:r w:rsidR="00820535" w:rsidRPr="00747848">
        <w:rPr>
          <w:szCs w:val="22"/>
        </w:rPr>
        <w:t>:</w:t>
      </w:r>
    </w:p>
    <w:p w14:paraId="42974389" w14:textId="77777777" w:rsidR="0089264A" w:rsidRPr="00747848" w:rsidRDefault="0089264A" w:rsidP="0089264A">
      <w:pPr>
        <w:rPr>
          <w:szCs w:val="22"/>
        </w:rPr>
      </w:pPr>
    </w:p>
    <w:p w14:paraId="4006B5D6" w14:textId="74CAC28A" w:rsidR="0089264A" w:rsidRPr="00747848" w:rsidRDefault="0089264A" w:rsidP="003A7725">
      <w:pPr>
        <w:ind w:left="1134" w:hanging="1134"/>
      </w:pPr>
      <w:r w:rsidRPr="00747848">
        <w:t>SD1</w:t>
      </w:r>
      <w:r w:rsidRPr="00747848">
        <w:tab/>
      </w:r>
      <w:r w:rsidR="00747848" w:rsidRPr="00747848">
        <w:t>Risk and technical assessment report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83719034"/>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687E1F65" w14:textId="77777777" w:rsidR="007D17E6" w:rsidRDefault="00F410B6" w:rsidP="00F410B6">
      <w:pPr>
        <w:rPr>
          <w:szCs w:val="22"/>
        </w:rPr>
      </w:pPr>
      <w:r w:rsidRPr="00F22F02">
        <w:rPr>
          <w:szCs w:val="22"/>
        </w:rPr>
        <w:t>The Australia New Zealand Food Stan</w:t>
      </w:r>
      <w:r>
        <w:rPr>
          <w:szCs w:val="22"/>
        </w:rPr>
        <w:t xml:space="preserve">dards Code (the Code) permits the enzyme </w:t>
      </w:r>
      <w:r>
        <w:t>beta-fructofuranosidase</w:t>
      </w:r>
      <w:r w:rsidRPr="007A16DE">
        <w:t xml:space="preserve"> (Enzyme Commission (EC) number 3.2.1.</w:t>
      </w:r>
      <w:r>
        <w:t>26</w:t>
      </w:r>
      <w:r w:rsidRPr="007A16DE">
        <w:t>)</w:t>
      </w:r>
      <w:r>
        <w:t xml:space="preserve"> derived from </w:t>
      </w:r>
      <w:r w:rsidRPr="00F410B6">
        <w:rPr>
          <w:i/>
        </w:rPr>
        <w:t>Aspergillus niger</w:t>
      </w:r>
      <w:r w:rsidR="007C3206">
        <w:t xml:space="preserve"> </w:t>
      </w:r>
      <w:r w:rsidR="005D05B6">
        <w:t>(</w:t>
      </w:r>
      <w:r w:rsidR="005D05B6">
        <w:rPr>
          <w:i/>
        </w:rPr>
        <w:t>A. n</w:t>
      </w:r>
      <w:r w:rsidR="005D05B6" w:rsidRPr="005D05B6">
        <w:rPr>
          <w:i/>
        </w:rPr>
        <w:t>iger</w:t>
      </w:r>
      <w:r w:rsidR="005D05B6">
        <w:t>)</w:t>
      </w:r>
      <w:r w:rsidRPr="007A16DE">
        <w:t xml:space="preserve"> as a processing aid </w:t>
      </w:r>
      <w:r w:rsidR="0033066A">
        <w:t>to pe</w:t>
      </w:r>
      <w:r w:rsidR="000045C6">
        <w:t>rform any technological purpose</w:t>
      </w:r>
      <w:r>
        <w:t xml:space="preserve"> </w:t>
      </w:r>
      <w:r w:rsidRPr="00F22F02">
        <w:rPr>
          <w:szCs w:val="22"/>
        </w:rPr>
        <w:t>in the manufacture of all foods</w:t>
      </w:r>
      <w:r>
        <w:rPr>
          <w:szCs w:val="22"/>
        </w:rPr>
        <w:t xml:space="preserve">. </w:t>
      </w:r>
    </w:p>
    <w:p w14:paraId="3FAF0190" w14:textId="77777777" w:rsidR="007D17E6" w:rsidRDefault="007D17E6" w:rsidP="00F410B6">
      <w:pPr>
        <w:rPr>
          <w:szCs w:val="22"/>
        </w:rPr>
      </w:pPr>
    </w:p>
    <w:p w14:paraId="7F8A5BE4" w14:textId="4209BA66" w:rsidR="00F410B6" w:rsidRPr="00B6490A" w:rsidRDefault="007D17E6" w:rsidP="00F410B6">
      <w:pPr>
        <w:rPr>
          <w:szCs w:val="22"/>
        </w:rPr>
      </w:pPr>
      <w:r w:rsidRPr="00D80DC7">
        <w:rPr>
          <w:szCs w:val="22"/>
        </w:rPr>
        <w:t xml:space="preserve">Since the approval of </w:t>
      </w:r>
      <w:r w:rsidRPr="00D80DC7">
        <w:rPr>
          <w:i/>
        </w:rPr>
        <w:t xml:space="preserve">A. niger </w:t>
      </w:r>
      <w:r w:rsidRPr="00D80DC7">
        <w:t>as the microbial source of the enzyme</w:t>
      </w:r>
      <w:r w:rsidR="00B6490A" w:rsidRPr="00D80DC7">
        <w:t xml:space="preserve"> in the Code</w:t>
      </w:r>
      <w:r w:rsidRPr="00D80DC7">
        <w:t xml:space="preserve">, it has been re-identified as the species </w:t>
      </w:r>
      <w:r w:rsidRPr="00D80DC7">
        <w:rPr>
          <w:rFonts w:cs="Arial"/>
          <w:i/>
        </w:rPr>
        <w:t>Aspergillus fijiensis</w:t>
      </w:r>
      <w:r w:rsidRPr="00D80DC7">
        <w:rPr>
          <w:rFonts w:cs="Arial"/>
          <w:lang w:val="en-AU"/>
        </w:rPr>
        <w:t xml:space="preserve"> (</w:t>
      </w:r>
      <w:r w:rsidRPr="00D80DC7">
        <w:rPr>
          <w:rFonts w:cs="Arial"/>
          <w:i/>
          <w:lang w:val="en-AU"/>
        </w:rPr>
        <w:t>A. fijiensis</w:t>
      </w:r>
      <w:r w:rsidRPr="00D80DC7">
        <w:rPr>
          <w:rFonts w:cs="Arial"/>
          <w:lang w:val="en-AU"/>
        </w:rPr>
        <w:t>)</w:t>
      </w:r>
      <w:r w:rsidR="00D80DC7" w:rsidRPr="00D80DC7">
        <w:rPr>
          <w:rFonts w:cs="Arial"/>
          <w:lang w:val="en-AU"/>
        </w:rPr>
        <w:t>.</w:t>
      </w:r>
      <w:r w:rsidR="00B6490A" w:rsidRPr="00D80DC7">
        <w:rPr>
          <w:szCs w:val="22"/>
        </w:rPr>
        <w:t xml:space="preserve"> </w:t>
      </w:r>
      <w:r w:rsidR="00F410B6" w:rsidRPr="007A16DE">
        <w:t>Meiji Food Materia Co., Ltd.</w:t>
      </w:r>
      <w:r w:rsidR="00F410B6">
        <w:t xml:space="preserve"> </w:t>
      </w:r>
      <w:r w:rsidR="00B6490A">
        <w:t xml:space="preserve">has </w:t>
      </w:r>
      <w:r w:rsidR="00F410B6">
        <w:t xml:space="preserve">submitted an application to Food Standards Australia New Zealand (FSANZ) to </w:t>
      </w:r>
      <w:r w:rsidR="0091318F" w:rsidRPr="0091318F">
        <w:rPr>
          <w:lang w:val="en-AU"/>
        </w:rPr>
        <w:t xml:space="preserve">permit </w:t>
      </w:r>
      <w:r w:rsidR="00616FCE" w:rsidRPr="00616FCE">
        <w:rPr>
          <w:rFonts w:cs="Arial"/>
          <w:i/>
          <w:lang w:val="en-AU"/>
        </w:rPr>
        <w:t>A. fijiensis</w:t>
      </w:r>
      <w:r w:rsidR="00616FCE" w:rsidRPr="00616FCE">
        <w:rPr>
          <w:rFonts w:cs="Arial"/>
          <w:lang w:val="en-AU"/>
        </w:rPr>
        <w:t xml:space="preserve"> as a </w:t>
      </w:r>
      <w:r w:rsidR="00616FCE" w:rsidRPr="00616FCE">
        <w:rPr>
          <w:rFonts w:cs="Arial"/>
        </w:rPr>
        <w:t xml:space="preserve">microbial source for the production of the enzyme beta-fructofuranosidase as a processing aid in </w:t>
      </w:r>
      <w:r w:rsidR="00616FCE" w:rsidRPr="000954E3">
        <w:rPr>
          <w:rFonts w:cs="Arial"/>
        </w:rPr>
        <w:t>any food.</w:t>
      </w:r>
      <w:r w:rsidR="005F1543" w:rsidRPr="000954E3">
        <w:t xml:space="preserve"> </w:t>
      </w:r>
      <w:r w:rsidR="00F410B6" w:rsidRPr="000954E3">
        <w:t>The request for the additional permission is to ensure regulatory</w:t>
      </w:r>
      <w:r w:rsidR="00FC2C98">
        <w:t xml:space="preserve"> </w:t>
      </w:r>
      <w:r w:rsidR="00F04DE2">
        <w:t>certainty</w:t>
      </w:r>
      <w:r w:rsidRPr="000954E3">
        <w:rPr>
          <w:i/>
        </w:rPr>
        <w:t>.</w:t>
      </w:r>
    </w:p>
    <w:p w14:paraId="0715B5E7" w14:textId="4B0974F7" w:rsidR="00F410B6" w:rsidRDefault="00F410B6" w:rsidP="00F410B6"/>
    <w:p w14:paraId="3E0AD6A1" w14:textId="0152E9B5" w:rsidR="00F410B6" w:rsidRDefault="00F410B6" w:rsidP="00F410B6">
      <w:r w:rsidRPr="00B94A0C">
        <w:rPr>
          <w:rFonts w:cs="Arial"/>
          <w:lang w:val="en-AU" w:bidi="ar-SA"/>
        </w:rPr>
        <w:t>The enzyme meets international purity specifications</w:t>
      </w:r>
      <w:r>
        <w:rPr>
          <w:rFonts w:cs="Arial"/>
          <w:lang w:val="en-AU" w:bidi="ar-SA"/>
        </w:rPr>
        <w:t>.</w:t>
      </w:r>
      <w:r w:rsidRPr="00B94A0C">
        <w:rPr>
          <w:rFonts w:cs="Arial"/>
          <w:lang w:val="en-AU" w:bidi="ar-SA"/>
        </w:rPr>
        <w:t xml:space="preserve"> </w:t>
      </w:r>
      <w:r>
        <w:t>The enzyme is permitted for use in food production in the USA, France, Canada and Japan.</w:t>
      </w:r>
    </w:p>
    <w:p w14:paraId="02EE5737" w14:textId="7C228B5B" w:rsidR="004242BA" w:rsidRDefault="004242BA" w:rsidP="00F410B6"/>
    <w:p w14:paraId="1E0AEE97" w14:textId="1E1DC924" w:rsidR="004242BA" w:rsidRPr="000954E3" w:rsidRDefault="004242BA" w:rsidP="004242BA">
      <w:pPr>
        <w:rPr>
          <w:lang w:bidi="ar-SA"/>
        </w:rPr>
      </w:pPr>
      <w:r>
        <w:t>No public health and safety concerns were identified in the assessment of b</w:t>
      </w:r>
      <w:r w:rsidRPr="009630DC">
        <w:rPr>
          <w:lang w:val="en-AU"/>
        </w:rPr>
        <w:t>eta</w:t>
      </w:r>
      <w:r w:rsidRPr="00EC273B">
        <w:rPr>
          <w:lang w:val="en-AU"/>
        </w:rPr>
        <w:t>-</w:t>
      </w:r>
      <w:r w:rsidRPr="00860D71">
        <w:rPr>
          <w:lang w:val="en-AU"/>
        </w:rPr>
        <w:t xml:space="preserve">fructofuranosidase from </w:t>
      </w:r>
      <w:r w:rsidRPr="00860D71">
        <w:rPr>
          <w:i/>
          <w:lang w:val="en-AU"/>
        </w:rPr>
        <w:t xml:space="preserve">A. </w:t>
      </w:r>
      <w:r w:rsidRPr="0006332F">
        <w:rPr>
          <w:i/>
          <w:lang w:val="en-AU"/>
        </w:rPr>
        <w:t>fijiensis</w:t>
      </w:r>
      <w:r w:rsidR="00604DF3" w:rsidRPr="0006332F">
        <w:rPr>
          <w:i/>
          <w:lang w:val="en-AU"/>
        </w:rPr>
        <w:t>.</w:t>
      </w:r>
      <w:r w:rsidR="008F5FE0" w:rsidRPr="0006332F">
        <w:rPr>
          <w:i/>
          <w:lang w:val="en-AU"/>
        </w:rPr>
        <w:t xml:space="preserve"> </w:t>
      </w:r>
      <w:r w:rsidR="000954E3" w:rsidRPr="0006332F">
        <w:t xml:space="preserve">Based on the limited data available </w:t>
      </w:r>
      <w:r w:rsidR="00905662" w:rsidRPr="0006332F">
        <w:t>in the</w:t>
      </w:r>
      <w:r w:rsidR="00905662">
        <w:t xml:space="preserve"> literature </w:t>
      </w:r>
      <w:r w:rsidR="000954E3">
        <w:t xml:space="preserve">for the species </w:t>
      </w:r>
      <w:r w:rsidR="000954E3" w:rsidRPr="00C41B79">
        <w:rPr>
          <w:i/>
        </w:rPr>
        <w:t>A. fijiensis</w:t>
      </w:r>
      <w:r w:rsidR="000954E3">
        <w:t xml:space="preserve"> and as this is a new enzyme source, </w:t>
      </w:r>
      <w:r w:rsidR="000954E3">
        <w:rPr>
          <w:rFonts w:cs="Arial"/>
          <w:color w:val="000000" w:themeColor="text1"/>
          <w:szCs w:val="22"/>
        </w:rPr>
        <w:t xml:space="preserve">it is </w:t>
      </w:r>
      <w:r w:rsidR="000954E3">
        <w:t xml:space="preserve">recommended that it is designated in the Code at the strain level, as </w:t>
      </w:r>
      <w:r w:rsidR="000954E3" w:rsidRPr="008061C0">
        <w:rPr>
          <w:rFonts w:cs="Arial"/>
          <w:i/>
          <w:iCs/>
          <w:color w:val="000000" w:themeColor="text1"/>
          <w:szCs w:val="22"/>
        </w:rPr>
        <w:t>A</w:t>
      </w:r>
      <w:r w:rsidR="000954E3">
        <w:rPr>
          <w:rFonts w:cs="Arial"/>
          <w:i/>
          <w:iCs/>
          <w:color w:val="000000" w:themeColor="text1"/>
          <w:szCs w:val="22"/>
        </w:rPr>
        <w:t>.</w:t>
      </w:r>
      <w:r w:rsidR="000954E3" w:rsidRPr="008061C0">
        <w:rPr>
          <w:rFonts w:cs="Arial"/>
          <w:i/>
          <w:iCs/>
          <w:color w:val="000000" w:themeColor="text1"/>
          <w:szCs w:val="22"/>
        </w:rPr>
        <w:t xml:space="preserve"> fijiensis</w:t>
      </w:r>
      <w:r w:rsidR="000954E3">
        <w:rPr>
          <w:rFonts w:cs="Arial"/>
          <w:color w:val="000000" w:themeColor="text1"/>
          <w:szCs w:val="22"/>
        </w:rPr>
        <w:t xml:space="preserve"> ATCC </w:t>
      </w:r>
      <w:r w:rsidR="000954E3" w:rsidRPr="008061C0">
        <w:rPr>
          <w:rFonts w:cs="Arial"/>
          <w:color w:val="000000" w:themeColor="text1"/>
          <w:szCs w:val="22"/>
        </w:rPr>
        <w:t>20611</w:t>
      </w:r>
      <w:r w:rsidR="000954E3">
        <w:rPr>
          <w:rFonts w:cs="Arial"/>
          <w:color w:val="000000" w:themeColor="text1"/>
          <w:szCs w:val="22"/>
        </w:rPr>
        <w:t xml:space="preserve">. This strain </w:t>
      </w:r>
      <w:r w:rsidR="000954E3" w:rsidRPr="0041182E">
        <w:rPr>
          <w:lang w:bidi="ar-SA"/>
        </w:rPr>
        <w:t>is n</w:t>
      </w:r>
      <w:r w:rsidR="000954E3">
        <w:rPr>
          <w:lang w:bidi="ar-SA"/>
        </w:rPr>
        <w:t>either toxigenic nor pathogenic.</w:t>
      </w:r>
    </w:p>
    <w:p w14:paraId="246FCA2F" w14:textId="77777777" w:rsidR="004242BA" w:rsidRDefault="004242BA" w:rsidP="004242BA">
      <w:pPr>
        <w:rPr>
          <w:lang w:bidi="ar-SA"/>
        </w:rPr>
      </w:pPr>
    </w:p>
    <w:p w14:paraId="54491885" w14:textId="7571BC78" w:rsidR="004242BA" w:rsidRPr="00461450" w:rsidRDefault="004242BA" w:rsidP="00F410B6">
      <w:r w:rsidRPr="007E444C">
        <w:rPr>
          <w:lang w:bidi="ar-SA"/>
        </w:rPr>
        <w:t>The no observed adverse effect level (NOAEL) in a 13-week repeated dose oral toxicity study in rats was the highest dose tested and corresponds to</w:t>
      </w:r>
      <w:r w:rsidRPr="00421BC4">
        <w:t xml:space="preserve"> 920 mg/kg bw/day </w:t>
      </w:r>
      <w:r w:rsidRPr="007E444C">
        <w:rPr>
          <w:lang w:bidi="ar-SA"/>
        </w:rPr>
        <w:t>total organic solids (TOS)</w:t>
      </w:r>
      <w:r w:rsidRPr="00421BC4">
        <w:t xml:space="preserve">. </w:t>
      </w:r>
      <w:r w:rsidRPr="00461450">
        <w:t xml:space="preserve">The theoretical maximum daily intake (TMDI) was calculated to be 0.52 mg/kg bw/day TOS for adults </w:t>
      </w:r>
      <w:r w:rsidR="006F1E21">
        <w:t>and</w:t>
      </w:r>
      <w:r w:rsidR="006F1E21" w:rsidRPr="00461450">
        <w:t xml:space="preserve"> </w:t>
      </w:r>
      <w:r w:rsidRPr="00461450">
        <w:t>0.</w:t>
      </w:r>
      <w:r w:rsidR="00461450" w:rsidRPr="00461450">
        <w:t>19</w:t>
      </w:r>
      <w:r w:rsidRPr="00461450">
        <w:t xml:space="preserve"> mg/kg bw/day for children. Comparison of the NOAEL and the calculated TMDIs gives a Margin of Exposure (MOE) of more than 1,700 for adults and </w:t>
      </w:r>
      <w:r w:rsidR="00461450" w:rsidRPr="00461450">
        <w:t>4,900</w:t>
      </w:r>
      <w:r w:rsidRPr="00461450">
        <w:t xml:space="preserve"> for children.</w:t>
      </w:r>
    </w:p>
    <w:p w14:paraId="050B6EDF" w14:textId="77777777" w:rsidR="00461450" w:rsidRDefault="00461450" w:rsidP="00F410B6">
      <w:pPr>
        <w:rPr>
          <w:szCs w:val="22"/>
        </w:rPr>
      </w:pPr>
    </w:p>
    <w:p w14:paraId="583C802B" w14:textId="19449F96" w:rsidR="00597A6B" w:rsidRDefault="00597A6B" w:rsidP="00597A6B">
      <w:pPr>
        <w:rPr>
          <w:lang w:bidi="ar-SA"/>
        </w:rPr>
      </w:pPr>
      <w:r>
        <w:t>Based on the reviewed data it is concluded that in the absence of any identifiable hazard an</w:t>
      </w:r>
      <w:r w:rsidR="006F1E21">
        <w:t xml:space="preserve"> </w:t>
      </w:r>
      <w:r>
        <w:t>Acceptable Daily Intake (ADI) ‘not specified’ is appropriate.</w:t>
      </w:r>
    </w:p>
    <w:p w14:paraId="4C3B6669" w14:textId="5E6744A4" w:rsidR="00597A6B" w:rsidRDefault="00597A6B" w:rsidP="00F410B6">
      <w:pPr>
        <w:rPr>
          <w:szCs w:val="22"/>
        </w:rPr>
      </w:pPr>
    </w:p>
    <w:p w14:paraId="0C033200" w14:textId="64C7249F" w:rsidR="00597A6B" w:rsidRDefault="00597A6B" w:rsidP="00597A6B">
      <w:r>
        <w:t xml:space="preserve">The risk management conclusion is </w:t>
      </w:r>
      <w:r w:rsidRPr="00900D43">
        <w:t xml:space="preserve">to permit the use of the enzyme </w:t>
      </w:r>
      <w:r>
        <w:t>beta-fructofuranosidase</w:t>
      </w:r>
      <w:r w:rsidRPr="007A16DE">
        <w:t xml:space="preserve"> (EC 3.2.1.</w:t>
      </w:r>
      <w:r>
        <w:t>26</w:t>
      </w:r>
      <w:r w:rsidRPr="007A16DE">
        <w:t>)</w:t>
      </w:r>
      <w:r>
        <w:t xml:space="preserve"> derived from </w:t>
      </w:r>
      <w:r w:rsidRPr="008061C0">
        <w:rPr>
          <w:i/>
          <w:color w:val="000000" w:themeColor="text1"/>
          <w:szCs w:val="22"/>
        </w:rPr>
        <w:t>A</w:t>
      </w:r>
      <w:r w:rsidR="005D05B6">
        <w:rPr>
          <w:i/>
          <w:color w:val="000000" w:themeColor="text1"/>
          <w:szCs w:val="22"/>
        </w:rPr>
        <w:t xml:space="preserve">. </w:t>
      </w:r>
      <w:r w:rsidRPr="008061C0">
        <w:rPr>
          <w:i/>
          <w:color w:val="000000" w:themeColor="text1"/>
          <w:szCs w:val="22"/>
        </w:rPr>
        <w:t>fijiensis</w:t>
      </w:r>
      <w:r w:rsidR="00FD4910">
        <w:rPr>
          <w:i/>
          <w:color w:val="000000" w:themeColor="text1"/>
          <w:szCs w:val="22"/>
        </w:rPr>
        <w:t xml:space="preserve"> </w:t>
      </w:r>
      <w:r w:rsidR="00FD4910" w:rsidRPr="00860D71">
        <w:rPr>
          <w:lang w:val="en-AU"/>
        </w:rPr>
        <w:t xml:space="preserve">ATCC 20611 </w:t>
      </w:r>
      <w:r w:rsidRPr="00900D43">
        <w:t xml:space="preserve">as a processing aid </w:t>
      </w:r>
      <w:r>
        <w:t xml:space="preserve">as a separate new permission consistent with the current permission for the enzyme in the Code. If approved, </w:t>
      </w:r>
      <w:r w:rsidR="0098566D">
        <w:t>a reference to</w:t>
      </w:r>
      <w:r w:rsidR="0091318F">
        <w:t xml:space="preserve"> ‘</w:t>
      </w:r>
      <w:r w:rsidRPr="008061C0">
        <w:rPr>
          <w:rFonts w:cs="Arial"/>
          <w:i/>
          <w:iCs/>
          <w:color w:val="000000" w:themeColor="text1"/>
          <w:szCs w:val="22"/>
        </w:rPr>
        <w:t>A</w:t>
      </w:r>
      <w:r w:rsidR="005D05B6">
        <w:rPr>
          <w:rFonts w:cs="Arial"/>
          <w:i/>
          <w:iCs/>
          <w:color w:val="000000" w:themeColor="text1"/>
          <w:szCs w:val="22"/>
        </w:rPr>
        <w:t xml:space="preserve">. </w:t>
      </w:r>
      <w:r w:rsidR="00F62ABA" w:rsidRPr="008061C0">
        <w:rPr>
          <w:i/>
          <w:color w:val="000000" w:themeColor="text1"/>
          <w:szCs w:val="22"/>
        </w:rPr>
        <w:t>fijiensis</w:t>
      </w:r>
      <w:r w:rsidR="00F62ABA">
        <w:rPr>
          <w:i/>
          <w:color w:val="000000" w:themeColor="text1"/>
          <w:szCs w:val="22"/>
        </w:rPr>
        <w:t xml:space="preserve"> </w:t>
      </w:r>
      <w:r w:rsidR="00F62ABA" w:rsidRPr="00860D71">
        <w:rPr>
          <w:lang w:val="en-AU"/>
        </w:rPr>
        <w:t>ATCC 20611</w:t>
      </w:r>
      <w:r w:rsidR="0098566D">
        <w:rPr>
          <w:lang w:val="en-AU"/>
        </w:rPr>
        <w:t>’</w:t>
      </w:r>
      <w:r w:rsidR="00F62ABA" w:rsidRPr="00860D71">
        <w:rPr>
          <w:lang w:val="en-AU"/>
        </w:rPr>
        <w:t xml:space="preserve"> </w:t>
      </w:r>
      <w:r>
        <w:t xml:space="preserve">will be added into the table to subsection S18—4(5). </w:t>
      </w:r>
      <w:r w:rsidR="0083044E">
        <w:t xml:space="preserve">The effect of the proposed amendment would be to permit the use of </w:t>
      </w:r>
      <w:r w:rsidR="0083044E" w:rsidRPr="00900D43">
        <w:t>the enzyme</w:t>
      </w:r>
      <w:r w:rsidR="0083044E">
        <w:t>,</w:t>
      </w:r>
      <w:r w:rsidR="0083044E" w:rsidRPr="00900D43">
        <w:t xml:space="preserve"> </w:t>
      </w:r>
      <w:r w:rsidR="0083044E">
        <w:t>beta-fructofuranosidase</w:t>
      </w:r>
      <w:r w:rsidR="0083044E" w:rsidRPr="007A16DE">
        <w:t xml:space="preserve"> (EC 3.2.1.</w:t>
      </w:r>
      <w:r w:rsidR="0083044E">
        <w:t>26</w:t>
      </w:r>
      <w:r w:rsidR="0083044E" w:rsidRPr="007A16DE">
        <w:t>)</w:t>
      </w:r>
      <w:r w:rsidR="0083044E">
        <w:t xml:space="preserve">, derived from </w:t>
      </w:r>
      <w:r w:rsidR="0083044E" w:rsidRPr="008061C0">
        <w:rPr>
          <w:i/>
          <w:color w:val="000000" w:themeColor="text1"/>
          <w:szCs w:val="22"/>
        </w:rPr>
        <w:t>A</w:t>
      </w:r>
      <w:r w:rsidR="005D05B6">
        <w:rPr>
          <w:i/>
          <w:color w:val="000000" w:themeColor="text1"/>
          <w:szCs w:val="22"/>
        </w:rPr>
        <w:t xml:space="preserve">. </w:t>
      </w:r>
      <w:r w:rsidR="0083044E" w:rsidRPr="008061C0">
        <w:rPr>
          <w:i/>
          <w:color w:val="000000" w:themeColor="text1"/>
          <w:szCs w:val="22"/>
        </w:rPr>
        <w:t>fijiensis</w:t>
      </w:r>
      <w:r w:rsidR="0083044E">
        <w:rPr>
          <w:i/>
          <w:color w:val="000000" w:themeColor="text1"/>
          <w:szCs w:val="22"/>
        </w:rPr>
        <w:t xml:space="preserve"> </w:t>
      </w:r>
      <w:r w:rsidR="0083044E" w:rsidRPr="00860D71">
        <w:rPr>
          <w:lang w:val="en-AU"/>
        </w:rPr>
        <w:t>ATCC 20611</w:t>
      </w:r>
      <w:r w:rsidR="0083044E">
        <w:rPr>
          <w:lang w:val="en-AU"/>
        </w:rPr>
        <w:t xml:space="preserve"> as a processing aid to perform any technological purpose in the manufacture of any food – in accordance with the Code.</w:t>
      </w:r>
      <w:r w:rsidR="004F5E92">
        <w:rPr>
          <w:lang w:val="en-AU"/>
        </w:rPr>
        <w:t xml:space="preserve"> The aim of the proposed amendment is to reduce confusion to industry arising from the use of different names for the same source. </w:t>
      </w:r>
      <w:r w:rsidR="004F5E92">
        <w:rPr>
          <w:rFonts w:cs="Arial"/>
        </w:rPr>
        <w:t xml:space="preserve">Reference to both names of the microbial source will also be likely to benefit international trade. </w:t>
      </w:r>
    </w:p>
    <w:p w14:paraId="646D5A2F" w14:textId="6A9F531B" w:rsidR="00597A6B" w:rsidRDefault="00597A6B" w:rsidP="00F410B6">
      <w:pPr>
        <w:rPr>
          <w:szCs w:val="22"/>
        </w:rPr>
      </w:pPr>
      <w:bookmarkStart w:id="9" w:name="_Toc286391003"/>
    </w:p>
    <w:p w14:paraId="7D44103E" w14:textId="66F8F467" w:rsidR="00F23AEF" w:rsidRDefault="00F23AEF" w:rsidP="00F410B6">
      <w:pPr>
        <w:rPr>
          <w:szCs w:val="22"/>
        </w:rPr>
      </w:pPr>
      <w:r>
        <w:rPr>
          <w:lang w:bidi="ar-SA"/>
        </w:rPr>
        <w:t>FSANZ seeks submissions on the draft variation.</w:t>
      </w:r>
    </w:p>
    <w:p w14:paraId="2658A968" w14:textId="77777777" w:rsidR="0053464E" w:rsidRDefault="0053464E" w:rsidP="00A56E34">
      <w:r>
        <w:br w:type="page"/>
      </w:r>
    </w:p>
    <w:p w14:paraId="3267C1E4" w14:textId="77777777" w:rsidR="002A5F8B" w:rsidRPr="000B6AF2" w:rsidRDefault="00F33BB8" w:rsidP="000B6AF2">
      <w:pPr>
        <w:pStyle w:val="Heading1"/>
      </w:pPr>
      <w:bookmarkStart w:id="10" w:name="_Toc300933417"/>
      <w:bookmarkStart w:id="11" w:name="_Toc83719035"/>
      <w:r>
        <w:lastRenderedPageBreak/>
        <w:t>1</w:t>
      </w:r>
      <w:r w:rsidR="001542D8">
        <w:tab/>
      </w:r>
      <w:r w:rsidR="002A5F8B" w:rsidRPr="000B6AF2">
        <w:t>Introduction</w:t>
      </w:r>
      <w:bookmarkEnd w:id="9"/>
      <w:bookmarkEnd w:id="10"/>
      <w:bookmarkEnd w:id="11"/>
    </w:p>
    <w:p w14:paraId="518609C4" w14:textId="29A9B0EC" w:rsidR="0053464E" w:rsidRPr="0053464E" w:rsidRDefault="00F33BB8" w:rsidP="00A56E34">
      <w:pPr>
        <w:pStyle w:val="Heading2"/>
      </w:pPr>
      <w:bookmarkStart w:id="12" w:name="_Toc300761890"/>
      <w:bookmarkStart w:id="13" w:name="_Toc300933419"/>
      <w:bookmarkStart w:id="14" w:name="_Toc83719036"/>
      <w:r>
        <w:t>1</w:t>
      </w:r>
      <w:r w:rsidR="0053464E" w:rsidRPr="0053464E">
        <w:t>.1</w:t>
      </w:r>
      <w:r w:rsidR="0053464E" w:rsidRPr="0053464E">
        <w:tab/>
        <w:t xml:space="preserve">The </w:t>
      </w:r>
      <w:r w:rsidR="00747848">
        <w:t>a</w:t>
      </w:r>
      <w:r w:rsidR="0053464E" w:rsidRPr="0053464E">
        <w:t>pplicant</w:t>
      </w:r>
      <w:bookmarkEnd w:id="12"/>
      <w:bookmarkEnd w:id="13"/>
      <w:bookmarkEnd w:id="14"/>
    </w:p>
    <w:p w14:paraId="1E31780D" w14:textId="5ADD0660" w:rsidR="0053464E" w:rsidRPr="007A16DE" w:rsidRDefault="007A16DE" w:rsidP="0053464E">
      <w:r w:rsidRPr="007A16DE">
        <w:t xml:space="preserve">Meiji Food Materia Co., Ltd. </w:t>
      </w:r>
      <w:r w:rsidR="00F410B6">
        <w:t>i</w:t>
      </w:r>
      <w:r w:rsidRPr="007A16DE">
        <w:t>s a manufacturer and marketer of speciality food ingredients including food additives and processing aids</w:t>
      </w:r>
      <w:r>
        <w:t>.</w:t>
      </w:r>
    </w:p>
    <w:p w14:paraId="6AD74803" w14:textId="42A718B0" w:rsidR="0053464E" w:rsidRPr="0053464E" w:rsidRDefault="00F33BB8" w:rsidP="00A56E34">
      <w:pPr>
        <w:pStyle w:val="Heading2"/>
      </w:pPr>
      <w:bookmarkStart w:id="15" w:name="_Toc300761891"/>
      <w:bookmarkStart w:id="16" w:name="_Toc300933420"/>
      <w:bookmarkStart w:id="17" w:name="_Toc83719037"/>
      <w:r>
        <w:t>1</w:t>
      </w:r>
      <w:r w:rsidR="0053464E" w:rsidRPr="0053464E">
        <w:t>.2</w:t>
      </w:r>
      <w:r w:rsidR="0053464E" w:rsidRPr="0053464E">
        <w:tab/>
        <w:t xml:space="preserve">The </w:t>
      </w:r>
      <w:r w:rsidR="00747848" w:rsidRPr="00713800">
        <w:t>a</w:t>
      </w:r>
      <w:r w:rsidR="0053464E" w:rsidRPr="00713800">
        <w:t>pplication</w:t>
      </w:r>
      <w:bookmarkEnd w:id="15"/>
      <w:bookmarkEnd w:id="16"/>
      <w:bookmarkEnd w:id="17"/>
    </w:p>
    <w:p w14:paraId="13E18349" w14:textId="4E7A7179" w:rsidR="007A16DE" w:rsidRPr="007A16DE" w:rsidRDefault="007A16DE" w:rsidP="007A16DE">
      <w:bookmarkStart w:id="18" w:name="_Toc300761892"/>
      <w:bookmarkStart w:id="19" w:name="_Toc300933421"/>
      <w:r w:rsidRPr="007A16DE">
        <w:t xml:space="preserve">The application seeks permission </w:t>
      </w:r>
      <w:r>
        <w:t xml:space="preserve">to </w:t>
      </w:r>
      <w:r w:rsidR="008C2064">
        <w:t xml:space="preserve">permit </w:t>
      </w:r>
      <w:r w:rsidR="005A0FF2" w:rsidRPr="00332EA5">
        <w:rPr>
          <w:rFonts w:cs="Arial"/>
          <w:i/>
        </w:rPr>
        <w:t>Aspergillus fijiensis</w:t>
      </w:r>
      <w:r w:rsidR="005A0FF2" w:rsidRPr="0091318F">
        <w:rPr>
          <w:lang w:val="en-AU"/>
        </w:rPr>
        <w:t xml:space="preserve"> </w:t>
      </w:r>
      <w:r w:rsidR="005A0FF2">
        <w:rPr>
          <w:lang w:val="en-AU"/>
        </w:rPr>
        <w:t>(</w:t>
      </w:r>
      <w:r w:rsidR="005A0FF2" w:rsidRPr="0091318F">
        <w:rPr>
          <w:i/>
          <w:lang w:val="en-AU"/>
        </w:rPr>
        <w:t>A. fijiensis</w:t>
      </w:r>
      <w:r w:rsidR="005A0FF2">
        <w:rPr>
          <w:lang w:val="en-AU"/>
        </w:rPr>
        <w:t xml:space="preserve">) </w:t>
      </w:r>
      <w:r w:rsidR="005A0FF2" w:rsidRPr="0091318F">
        <w:rPr>
          <w:lang w:val="en-AU"/>
        </w:rPr>
        <w:t xml:space="preserve">as a </w:t>
      </w:r>
      <w:r w:rsidR="005A0FF2" w:rsidRPr="00332EA5">
        <w:rPr>
          <w:rFonts w:cs="Arial"/>
        </w:rPr>
        <w:t>microbial source</w:t>
      </w:r>
      <w:r w:rsidR="005A0FF2" w:rsidRPr="0091318F">
        <w:t xml:space="preserve"> for the production of the </w:t>
      </w:r>
      <w:r w:rsidR="008C2064">
        <w:t>enzyme</w:t>
      </w:r>
      <w:r w:rsidR="005A0FF2" w:rsidRPr="0091318F">
        <w:t xml:space="preserve"> beta-fructofuranosidase</w:t>
      </w:r>
      <w:r w:rsidR="005A0FF2">
        <w:t xml:space="preserve"> </w:t>
      </w:r>
      <w:r w:rsidR="00C64A64">
        <w:t>(</w:t>
      </w:r>
      <w:r w:rsidR="00C64A64" w:rsidRPr="007A16DE">
        <w:t>Enzyme Commission (EC) number 3.2.1.</w:t>
      </w:r>
      <w:r w:rsidR="00C64A64">
        <w:t>26</w:t>
      </w:r>
      <w:r w:rsidR="00C64A64" w:rsidRPr="007A16DE">
        <w:t>)</w:t>
      </w:r>
      <w:r w:rsidR="008C2064">
        <w:t xml:space="preserve"> as a processing aid in any food</w:t>
      </w:r>
      <w:r w:rsidR="005A0FF2" w:rsidRPr="0091318F">
        <w:t>.</w:t>
      </w:r>
      <w:r w:rsidR="00E423E2" w:rsidRPr="00E423E2">
        <w:t xml:space="preserve"> </w:t>
      </w:r>
      <w:r w:rsidR="00E423E2" w:rsidRPr="000954E3">
        <w:t xml:space="preserve">Methods for identifying microorganisms are constantly evolving and in some cases microorganisms will be re-identified as different species. In this application, a microbial source of beta-fructofuranosidase currently approved in the Code was originally identified as the species </w:t>
      </w:r>
      <w:r w:rsidR="00E423E2" w:rsidRPr="000954E3">
        <w:rPr>
          <w:i/>
        </w:rPr>
        <w:t xml:space="preserve">A. niger, </w:t>
      </w:r>
      <w:r w:rsidR="00E423E2" w:rsidRPr="000954E3">
        <w:t xml:space="preserve">but </w:t>
      </w:r>
      <w:r w:rsidR="000954E3" w:rsidRPr="000954E3">
        <w:t xml:space="preserve">more </w:t>
      </w:r>
      <w:r w:rsidR="00E423E2" w:rsidRPr="000954E3">
        <w:t>advanced methods have now identified it as the species</w:t>
      </w:r>
      <w:r w:rsidR="00E423E2" w:rsidRPr="000954E3">
        <w:rPr>
          <w:i/>
        </w:rPr>
        <w:t xml:space="preserve"> A. fijiensis</w:t>
      </w:r>
      <w:r w:rsidR="005F1543" w:rsidRPr="000954E3">
        <w:rPr>
          <w:i/>
        </w:rPr>
        <w:t>.</w:t>
      </w:r>
      <w:r w:rsidR="005F1543" w:rsidRPr="000954E3">
        <w:t xml:space="preserve"> </w:t>
      </w:r>
      <w:r w:rsidR="005A0FF2" w:rsidRPr="000954E3">
        <w:t xml:space="preserve">The request for the </w:t>
      </w:r>
      <w:r w:rsidR="005A0FF2">
        <w:t xml:space="preserve">additional permission is to ensure regulatory certainty for the applicant. </w:t>
      </w:r>
    </w:p>
    <w:p w14:paraId="4D7655F8" w14:textId="77777777" w:rsidR="007A16DE" w:rsidRPr="007A16DE" w:rsidRDefault="007A16DE" w:rsidP="007A16DE"/>
    <w:p w14:paraId="4FCCEBC0" w14:textId="314913F6" w:rsidR="007A16DE" w:rsidRPr="007A16DE" w:rsidRDefault="007A16DE" w:rsidP="007A16DE">
      <w:pPr>
        <w:widowControl/>
        <w:autoSpaceDE w:val="0"/>
        <w:autoSpaceDN w:val="0"/>
        <w:adjustRightInd w:val="0"/>
      </w:pPr>
      <w:r w:rsidRPr="007A16DE">
        <w:rPr>
          <w:rFonts w:cs="Arial"/>
          <w:szCs w:val="22"/>
        </w:rPr>
        <w:t>The enzyme</w:t>
      </w:r>
      <w:r w:rsidR="00C64A64">
        <w:rPr>
          <w:rFonts w:cs="Arial"/>
          <w:szCs w:val="22"/>
        </w:rPr>
        <w:t xml:space="preserve"> derived from </w:t>
      </w:r>
      <w:r w:rsidR="00C64A64" w:rsidRPr="00C64A64">
        <w:rPr>
          <w:rFonts w:cs="Arial"/>
          <w:i/>
          <w:szCs w:val="22"/>
        </w:rPr>
        <w:t>A. niger</w:t>
      </w:r>
      <w:r w:rsidRPr="007A16DE">
        <w:rPr>
          <w:rFonts w:cs="Arial"/>
          <w:szCs w:val="22"/>
        </w:rPr>
        <w:t xml:space="preserve"> </w:t>
      </w:r>
      <w:r w:rsidR="00BA1E8E">
        <w:rPr>
          <w:rFonts w:cs="Arial"/>
          <w:szCs w:val="22"/>
        </w:rPr>
        <w:t>wa</w:t>
      </w:r>
      <w:r w:rsidRPr="007A16DE">
        <w:rPr>
          <w:rFonts w:cs="Arial"/>
          <w:szCs w:val="22"/>
        </w:rPr>
        <w:t xml:space="preserve">s </w:t>
      </w:r>
      <w:r w:rsidR="00C72A3F">
        <w:rPr>
          <w:rFonts w:cs="Arial"/>
          <w:szCs w:val="22"/>
        </w:rPr>
        <w:t>permitted in the Code</w:t>
      </w:r>
      <w:r w:rsidRPr="007A16DE">
        <w:rPr>
          <w:rFonts w:cs="Arial"/>
          <w:szCs w:val="22"/>
        </w:rPr>
        <w:t xml:space="preserve"> as a </w:t>
      </w:r>
      <w:r w:rsidR="009A63FB">
        <w:rPr>
          <w:rFonts w:cs="Arial"/>
          <w:szCs w:val="22"/>
        </w:rPr>
        <w:t xml:space="preserve">permitted </w:t>
      </w:r>
      <w:r w:rsidRPr="007A16DE">
        <w:rPr>
          <w:rFonts w:cs="Arial"/>
          <w:szCs w:val="22"/>
        </w:rPr>
        <w:t xml:space="preserve">processing aid </w:t>
      </w:r>
      <w:r w:rsidR="009A63FB">
        <w:rPr>
          <w:rFonts w:cs="Arial"/>
          <w:szCs w:val="22"/>
        </w:rPr>
        <w:t>as an outcome from application A1055</w:t>
      </w:r>
      <w:r w:rsidR="00D7071E">
        <w:rPr>
          <w:rStyle w:val="FootnoteReference"/>
          <w:rFonts w:cs="Arial"/>
          <w:szCs w:val="22"/>
        </w:rPr>
        <w:footnoteReference w:id="3"/>
      </w:r>
      <w:r w:rsidR="009A63FB">
        <w:rPr>
          <w:rFonts w:cs="Arial"/>
          <w:szCs w:val="22"/>
        </w:rPr>
        <w:t xml:space="preserve"> </w:t>
      </w:r>
      <w:r w:rsidR="00EE138C">
        <w:rPr>
          <w:rFonts w:cs="Arial"/>
          <w:szCs w:val="22"/>
        </w:rPr>
        <w:t xml:space="preserve">which sought </w:t>
      </w:r>
      <w:r w:rsidR="009A63FB">
        <w:rPr>
          <w:rFonts w:cs="Arial"/>
          <w:szCs w:val="22"/>
        </w:rPr>
        <w:t>the use of fructo-oligosaccharides (FOS) as a nutritive substance</w:t>
      </w:r>
      <w:r w:rsidRPr="007A16DE">
        <w:rPr>
          <w:rFonts w:cs="Arial"/>
          <w:szCs w:val="22"/>
        </w:rPr>
        <w:t>.</w:t>
      </w:r>
      <w:r w:rsidRPr="007A16DE">
        <w:t xml:space="preserve"> </w:t>
      </w:r>
      <w:r w:rsidR="00D7071E">
        <w:t>The gazettal occurred in 2013</w:t>
      </w:r>
      <w:r w:rsidR="005A0FF2">
        <w:t xml:space="preserve"> and permitted the use of the enzyme for any technological purpose</w:t>
      </w:r>
      <w:r w:rsidR="008C2064">
        <w:t xml:space="preserve"> for all foods</w:t>
      </w:r>
      <w:r w:rsidR="00BA1E8E">
        <w:t>,</w:t>
      </w:r>
      <w:r w:rsidR="005A0FF2">
        <w:t xml:space="preserve"> not just for the production of FOS.</w:t>
      </w:r>
    </w:p>
    <w:p w14:paraId="76D539AA" w14:textId="77777777" w:rsidR="0053464E" w:rsidRPr="0053464E" w:rsidRDefault="00F33BB8" w:rsidP="00A56E34">
      <w:pPr>
        <w:pStyle w:val="Heading2"/>
      </w:pPr>
      <w:bookmarkStart w:id="20" w:name="_Toc83719038"/>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5AC88C17" w14:textId="36E4DA7B" w:rsidR="00713800" w:rsidRPr="00713800" w:rsidRDefault="00713800" w:rsidP="00713800">
      <w:pPr>
        <w:rPr>
          <w:i/>
        </w:rPr>
      </w:pPr>
      <w:bookmarkStart w:id="21" w:name="_Toc286391007"/>
      <w:bookmarkStart w:id="22" w:name="_Toc300933423"/>
      <w:bookmarkStart w:id="23" w:name="_Toc175381432"/>
      <w:r w:rsidRPr="00713800">
        <w:t>Australian and New Zealand food laws require food for sale to comply with</w:t>
      </w:r>
      <w:r w:rsidR="007E63EF">
        <w:t xml:space="preserve"> the Code</w:t>
      </w:r>
      <w:r w:rsidR="00923E64">
        <w:t>.</w:t>
      </w:r>
      <w:r w:rsidR="007E63EF">
        <w:t xml:space="preserve"> </w:t>
      </w:r>
      <w:r w:rsidR="003C7FA7">
        <w:t xml:space="preserve">The </w:t>
      </w:r>
      <w:r w:rsidR="007E63EF">
        <w:t>requirements relevant to this application are summarised below.</w:t>
      </w:r>
    </w:p>
    <w:p w14:paraId="5AB33C33" w14:textId="77777777" w:rsidR="00713800" w:rsidRPr="00713800" w:rsidRDefault="00713800" w:rsidP="00997B39">
      <w:pPr>
        <w:pStyle w:val="Heading3"/>
      </w:pPr>
      <w:bookmarkStart w:id="24" w:name="_Toc528569222"/>
      <w:bookmarkStart w:id="25" w:name="_Toc18672929"/>
      <w:bookmarkStart w:id="26" w:name="_Toc59089299"/>
      <w:bookmarkStart w:id="27" w:name="_Toc83719039"/>
      <w:r w:rsidRPr="00713800">
        <w:t>1.3.1</w:t>
      </w:r>
      <w:r w:rsidRPr="00713800">
        <w:tab/>
        <w:t>Permitted use</w:t>
      </w:r>
      <w:bookmarkEnd w:id="24"/>
      <w:bookmarkEnd w:id="25"/>
      <w:bookmarkEnd w:id="26"/>
      <w:bookmarkEnd w:id="27"/>
    </w:p>
    <w:p w14:paraId="2919554F" w14:textId="77777777" w:rsidR="00713800" w:rsidRPr="00713800" w:rsidRDefault="00713800" w:rsidP="00713800">
      <w:r w:rsidRPr="00713800">
        <w:t>Enzymes used in processing and manufacturing food are considered processing aids. Although they may be present in the final food, they no longer provide a technological purpose in the final food.</w:t>
      </w:r>
    </w:p>
    <w:p w14:paraId="4BEA76F0" w14:textId="77777777" w:rsidR="00713800" w:rsidRPr="00713800" w:rsidRDefault="00713800" w:rsidP="00713800"/>
    <w:p w14:paraId="0B5764AD" w14:textId="3878AB0A" w:rsidR="00A50BE9" w:rsidRDefault="00713800" w:rsidP="00713800">
      <w:r w:rsidRPr="00713800">
        <w:t>Paragraph 1.1.1—10(6)(c) provides that food for sale cannot contain, as an ingredient or component, a substance ‘used as a processing aid’ unless that substance’s use as a processing aid is expressly permitted</w:t>
      </w:r>
      <w:r w:rsidR="00233ECF">
        <w:t xml:space="preserve"> by the Code</w:t>
      </w:r>
      <w:r w:rsidRPr="00713800">
        <w:t xml:space="preserve">. </w:t>
      </w:r>
    </w:p>
    <w:p w14:paraId="1D4B49BA" w14:textId="77777777" w:rsidR="00A50BE9" w:rsidRDefault="00A50BE9" w:rsidP="00713800"/>
    <w:p w14:paraId="7CE1BAB6" w14:textId="54CED196" w:rsidR="00713800" w:rsidRPr="00713800" w:rsidRDefault="00713800" w:rsidP="00713800">
      <w:r w:rsidRPr="00713800">
        <w:t>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18 or identified in section S16—2 as an additive permitted at Good Manufacturing Practice (GMP).</w:t>
      </w:r>
    </w:p>
    <w:p w14:paraId="7AC4DD09" w14:textId="77777777" w:rsidR="00713800" w:rsidRPr="00713800" w:rsidRDefault="00713800" w:rsidP="00713800"/>
    <w:p w14:paraId="6D60AB76" w14:textId="33059C13" w:rsidR="00713800" w:rsidRPr="00713800" w:rsidRDefault="00713800" w:rsidP="00713800">
      <w:r w:rsidRPr="00713800">
        <w:t xml:space="preserve">Standard 1.3.3 and Schedule 18 list the permitted processing aids. Enzymes of microbial origin permitted to be used as processing aids are listed in the table to subsection S18—4(5) or in the table to subsection S18—9(3). An enzyme of microbial origin listed in the table to subsection S18—4(5) is permitted for use as a processing aid to perform any technological purpose if the enzyme is derived from the corresponding source specified in the table. The table to subsection S18—9(3) lists those substances, including enzymes </w:t>
      </w:r>
      <w:r w:rsidR="00641B0D">
        <w:t xml:space="preserve">derived from particular sources, </w:t>
      </w:r>
      <w:r w:rsidRPr="00713800">
        <w:t>that are:</w:t>
      </w:r>
    </w:p>
    <w:p w14:paraId="309EBE30" w14:textId="77777777" w:rsidR="00713800" w:rsidRPr="00713800" w:rsidRDefault="00713800" w:rsidP="00713800"/>
    <w:p w14:paraId="54F2F5B4" w14:textId="77777777" w:rsidR="00713800" w:rsidRPr="00713800" w:rsidRDefault="00713800" w:rsidP="00713800">
      <w:pPr>
        <w:numPr>
          <w:ilvl w:val="0"/>
          <w:numId w:val="9"/>
        </w:numPr>
        <w:ind w:left="567" w:hanging="567"/>
        <w:contextualSpacing/>
      </w:pPr>
      <w:r w:rsidRPr="00713800">
        <w:lastRenderedPageBreak/>
        <w:t>permitted to be used as processing aids for specific technological purposes in relation to:</w:t>
      </w:r>
    </w:p>
    <w:p w14:paraId="07C8D20F" w14:textId="77777777" w:rsidR="00713800" w:rsidRPr="00713800" w:rsidRDefault="00713800" w:rsidP="00713800">
      <w:pPr>
        <w:numPr>
          <w:ilvl w:val="0"/>
          <w:numId w:val="10"/>
        </w:numPr>
        <w:ind w:left="1134" w:hanging="567"/>
        <w:contextualSpacing/>
      </w:pPr>
      <w:r w:rsidRPr="00713800">
        <w:t>if a food is specified—that food; or</w:t>
      </w:r>
    </w:p>
    <w:p w14:paraId="3E2F50DB" w14:textId="77777777" w:rsidR="00713800" w:rsidRPr="00713800" w:rsidRDefault="00713800" w:rsidP="00713800">
      <w:pPr>
        <w:numPr>
          <w:ilvl w:val="0"/>
          <w:numId w:val="10"/>
        </w:numPr>
        <w:ind w:left="1134" w:hanging="567"/>
        <w:contextualSpacing/>
      </w:pPr>
      <w:r w:rsidRPr="00713800">
        <w:t>if no food is specified—any food; and</w:t>
      </w:r>
    </w:p>
    <w:p w14:paraId="383DBF5F" w14:textId="77777777" w:rsidR="00713800" w:rsidRPr="00713800" w:rsidRDefault="00713800" w:rsidP="00713800">
      <w:pPr>
        <w:numPr>
          <w:ilvl w:val="0"/>
          <w:numId w:val="9"/>
        </w:numPr>
        <w:ind w:left="567" w:hanging="567"/>
        <w:contextualSpacing/>
      </w:pPr>
      <w:r w:rsidRPr="00713800">
        <w:t>present in the food at a level not greater than the maximum permitted level specified in the table.</w:t>
      </w:r>
    </w:p>
    <w:p w14:paraId="7F8F0851" w14:textId="77777777" w:rsidR="002A493A" w:rsidRPr="00713800" w:rsidRDefault="002A493A" w:rsidP="00713800"/>
    <w:p w14:paraId="3554EA2A" w14:textId="0257EDE8" w:rsidR="00713800" w:rsidRPr="00713800" w:rsidRDefault="00847B8D" w:rsidP="00713800">
      <w:r>
        <w:t>Beta-fructofuranosidase</w:t>
      </w:r>
      <w:r w:rsidR="00713800" w:rsidRPr="00713800">
        <w:t xml:space="preserve"> </w:t>
      </w:r>
      <w:r w:rsidR="00BA1E8E">
        <w:t xml:space="preserve">derived from both </w:t>
      </w:r>
      <w:r w:rsidR="00BA1E8E" w:rsidRPr="00847B8D">
        <w:rPr>
          <w:i/>
        </w:rPr>
        <w:t>A</w:t>
      </w:r>
      <w:r w:rsidR="00BA1E8E">
        <w:rPr>
          <w:i/>
        </w:rPr>
        <w:t xml:space="preserve">. </w:t>
      </w:r>
      <w:r w:rsidR="00BA1E8E" w:rsidRPr="00847B8D">
        <w:rPr>
          <w:i/>
        </w:rPr>
        <w:t>niger</w:t>
      </w:r>
      <w:r w:rsidR="00BA1E8E">
        <w:t xml:space="preserve"> and </w:t>
      </w:r>
      <w:r w:rsidR="00BA1E8E" w:rsidRPr="00847B8D">
        <w:rPr>
          <w:i/>
        </w:rPr>
        <w:t>Saccharomyces cerevisiae</w:t>
      </w:r>
      <w:r w:rsidR="00BA1E8E" w:rsidRPr="00713800">
        <w:t xml:space="preserve"> </w:t>
      </w:r>
      <w:r w:rsidR="00BA1E8E">
        <w:t xml:space="preserve">are listed in the table to subsection S18—4(5) and consequentially are </w:t>
      </w:r>
      <w:r w:rsidR="00713800" w:rsidRPr="00713800">
        <w:t xml:space="preserve">permitted </w:t>
      </w:r>
      <w:r w:rsidR="00BA1E8E">
        <w:t>t</w:t>
      </w:r>
      <w:r w:rsidR="00713800" w:rsidRPr="00713800">
        <w:t xml:space="preserve">o be used </w:t>
      </w:r>
      <w:r w:rsidR="00641B0D">
        <w:t xml:space="preserve">as a processing aid </w:t>
      </w:r>
      <w:r w:rsidR="00713800" w:rsidRPr="00713800">
        <w:t>in the manufacture of all foods</w:t>
      </w:r>
      <w:r w:rsidR="00BA1E8E">
        <w:t>. However, beta-fructofuranosidase</w:t>
      </w:r>
      <w:r w:rsidR="00BA1E8E" w:rsidRPr="00713800">
        <w:t xml:space="preserve"> </w:t>
      </w:r>
      <w:r w:rsidR="00BA1E8E">
        <w:t xml:space="preserve">derived from </w:t>
      </w:r>
      <w:r w:rsidRPr="00847B8D">
        <w:rPr>
          <w:i/>
        </w:rPr>
        <w:t>A</w:t>
      </w:r>
      <w:r w:rsidR="00BA1E8E">
        <w:rPr>
          <w:i/>
        </w:rPr>
        <w:t>.</w:t>
      </w:r>
      <w:r w:rsidRPr="00847B8D">
        <w:rPr>
          <w:i/>
        </w:rPr>
        <w:t xml:space="preserve"> fijiensis</w:t>
      </w:r>
      <w:r w:rsidR="00BA1E8E">
        <w:rPr>
          <w:i/>
        </w:rPr>
        <w:t xml:space="preserve"> </w:t>
      </w:r>
      <w:r w:rsidR="00BA1E8E">
        <w:t>is not listed in the table</w:t>
      </w:r>
      <w:r w:rsidR="00713800" w:rsidRPr="00713800">
        <w:t xml:space="preserve">. </w:t>
      </w:r>
      <w:r>
        <w:t xml:space="preserve">There are </w:t>
      </w:r>
      <w:r w:rsidR="002A493A">
        <w:t xml:space="preserve">also </w:t>
      </w:r>
      <w:r>
        <w:t xml:space="preserve">no other permissions for beta-fructofuranosidase as a processing aid in subsection S18—9(3). </w:t>
      </w:r>
    </w:p>
    <w:p w14:paraId="15A82F58" w14:textId="5C607FC8" w:rsidR="00713800" w:rsidRDefault="00713800" w:rsidP="00713800"/>
    <w:p w14:paraId="5359C178" w14:textId="77777777" w:rsidR="002A493A" w:rsidRDefault="002A493A" w:rsidP="002A493A">
      <w:r>
        <w:t xml:space="preserve">It is noted that the source microorganisms relevant to this application, being </w:t>
      </w:r>
      <w:r w:rsidRPr="002A493A">
        <w:rPr>
          <w:i/>
        </w:rPr>
        <w:t>A. niger</w:t>
      </w:r>
      <w:r>
        <w:t xml:space="preserve"> and </w:t>
      </w:r>
      <w:r w:rsidRPr="002A493A">
        <w:rPr>
          <w:i/>
        </w:rPr>
        <w:t>A. fijiensis</w:t>
      </w:r>
      <w:r>
        <w:t xml:space="preserve"> are not genetically modified (GM), so sections in the Code relevant for enzymes produced from GM microorganisms are not relevant for this assessment.</w:t>
      </w:r>
    </w:p>
    <w:p w14:paraId="06A1347B" w14:textId="77777777" w:rsidR="00713800" w:rsidRPr="00713800" w:rsidRDefault="00713800" w:rsidP="00997B39">
      <w:pPr>
        <w:pStyle w:val="Heading3"/>
      </w:pPr>
      <w:bookmarkStart w:id="28" w:name="_Toc18672930"/>
      <w:bookmarkStart w:id="29" w:name="_Toc59089300"/>
      <w:bookmarkStart w:id="30" w:name="_Toc83719040"/>
      <w:r w:rsidRPr="00713800">
        <w:t>1</w:t>
      </w:r>
      <w:bookmarkStart w:id="31" w:name="_Toc532222239"/>
      <w:r w:rsidRPr="00713800">
        <w:t>.3.2</w:t>
      </w:r>
      <w:r w:rsidRPr="00713800">
        <w:tab/>
        <w:t>Identity and purity requirements</w:t>
      </w:r>
      <w:bookmarkEnd w:id="28"/>
      <w:bookmarkEnd w:id="29"/>
      <w:bookmarkEnd w:id="30"/>
      <w:bookmarkEnd w:id="31"/>
    </w:p>
    <w:p w14:paraId="7166FD77" w14:textId="77777777" w:rsidR="00713800" w:rsidRPr="00713800" w:rsidRDefault="00713800" w:rsidP="00713800">
      <w:r w:rsidRPr="00713800">
        <w:t xml:space="preserve">Paragraph 1.1.1—15(1)(b) requires substances used as processing aids in food to comply with any relevant identity and purity specifications listed in Schedule 3. </w:t>
      </w:r>
    </w:p>
    <w:p w14:paraId="1716B392" w14:textId="77777777" w:rsidR="00713800" w:rsidRPr="00713800" w:rsidRDefault="00713800" w:rsidP="00713800"/>
    <w:p w14:paraId="5CF3ACE6" w14:textId="401EFCD4" w:rsidR="00713800" w:rsidRPr="00713800" w:rsidRDefault="00713800" w:rsidP="00713800">
      <w:r w:rsidRPr="00713800">
        <w:t xml:space="preserve">Subsection S3—2(1) of Schedule 3 incorporates by reference the specifications </w:t>
      </w:r>
      <w:r w:rsidRPr="00713800">
        <w:rPr>
          <w:rFonts w:eastAsia="Calibri" w:cs="Arial"/>
          <w:bCs/>
          <w:szCs w:val="22"/>
          <w:lang w:val="en-AU" w:bidi="ar-SA"/>
        </w:rPr>
        <w:t xml:space="preserve">listed in </w:t>
      </w:r>
      <w:r w:rsidRPr="00713800">
        <w:t>the Joint FAO/WHO Expert Committee on Food Additives (JECFA) Combined Compendium of Food Additive Specifications (FAO JECFA Monographs 2</w:t>
      </w:r>
      <w:r w:rsidR="005A0FF2">
        <w:t>3</w:t>
      </w:r>
      <w:r w:rsidRPr="00713800">
        <w:t xml:space="preserve"> (201</w:t>
      </w:r>
      <w:r w:rsidR="005A0FF2">
        <w:t>9</w:t>
      </w:r>
      <w:r w:rsidRPr="00713800">
        <w:t>)), (in particular FAO/WHO 2006, for enzymes) and the United States Pharmacopeial Convention (20</w:t>
      </w:r>
      <w:r w:rsidR="005A0FF2">
        <w:t>20</w:t>
      </w:r>
      <w:r w:rsidRPr="00713800">
        <w:t>) Food Chemicals Codex (1</w:t>
      </w:r>
      <w:r w:rsidR="005A0FF2">
        <w:t>2</w:t>
      </w:r>
      <w:r w:rsidRPr="00713800">
        <w:rPr>
          <w:vertAlign w:val="superscript"/>
        </w:rPr>
        <w:t>th</w:t>
      </w:r>
      <w:r w:rsidRPr="00713800">
        <w:t xml:space="preserve"> edition). These include specifications for enzyme preparations used in food processing.</w:t>
      </w:r>
    </w:p>
    <w:p w14:paraId="0B3CCAA0" w14:textId="77777777" w:rsidR="00713800" w:rsidRPr="00713800" w:rsidRDefault="00713800" w:rsidP="00997B39">
      <w:pPr>
        <w:pStyle w:val="Heading3"/>
      </w:pPr>
      <w:bookmarkStart w:id="32" w:name="_Toc18672931"/>
      <w:bookmarkStart w:id="33" w:name="_Toc59089301"/>
      <w:bookmarkStart w:id="34" w:name="_Toc83719041"/>
      <w:bookmarkStart w:id="35" w:name="_Toc526345341"/>
      <w:bookmarkStart w:id="36" w:name="_Toc528569224"/>
      <w:bookmarkStart w:id="37" w:name="_Toc532222240"/>
      <w:r w:rsidRPr="00713800">
        <w:t>1.3.3</w:t>
      </w:r>
      <w:r w:rsidRPr="00713800">
        <w:tab/>
        <w:t>Labelling requirements</w:t>
      </w:r>
      <w:bookmarkEnd w:id="32"/>
      <w:bookmarkEnd w:id="33"/>
      <w:bookmarkEnd w:id="34"/>
    </w:p>
    <w:p w14:paraId="36361226" w14:textId="66093F91" w:rsidR="00713800" w:rsidRPr="00713800" w:rsidRDefault="00713800" w:rsidP="00713800">
      <w:pPr>
        <w:rPr>
          <w:rFonts w:cs="Arial"/>
          <w:szCs w:val="22"/>
        </w:rPr>
      </w:pPr>
      <w:r w:rsidRPr="00713800">
        <w:rPr>
          <w:rFonts w:cs="Arial"/>
          <w:szCs w:val="22"/>
        </w:rPr>
        <w:t>Subsection 1.1.1</w:t>
      </w:r>
      <w:r w:rsidRPr="00713800">
        <w:rPr>
          <w:rFonts w:cs="Arial"/>
          <w:szCs w:val="22"/>
          <w:lang w:val="en-AU"/>
        </w:rPr>
        <w:t>—</w:t>
      </w:r>
      <w:r w:rsidRPr="00713800">
        <w:rPr>
          <w:rFonts w:cs="Arial"/>
          <w:szCs w:val="22"/>
        </w:rPr>
        <w:t>10(8) provides that food for sale must comply with all relevant labelling requirements imposed by the Code for that food.</w:t>
      </w:r>
    </w:p>
    <w:p w14:paraId="53631438" w14:textId="77777777" w:rsidR="00713800" w:rsidRPr="00713800" w:rsidRDefault="00713800" w:rsidP="00713800">
      <w:pPr>
        <w:rPr>
          <w:rFonts w:cs="Arial"/>
          <w:szCs w:val="22"/>
        </w:rPr>
      </w:pPr>
    </w:p>
    <w:p w14:paraId="1B0B8F13" w14:textId="1EBD2745" w:rsidR="00713800" w:rsidRPr="00713800" w:rsidRDefault="00AF2123" w:rsidP="00713800">
      <w:r>
        <w:t>Division 3</w:t>
      </w:r>
      <w:r w:rsidR="00713800" w:rsidRPr="00713800">
        <w:t xml:space="preserve"> </w:t>
      </w:r>
      <w:r w:rsidR="004061D1">
        <w:t xml:space="preserve">of Standard 1.2.3 </w:t>
      </w:r>
      <w:r w:rsidR="00713800" w:rsidRPr="00713800">
        <w:t>requires certain food to be declared when present in a food for sale. Paragraph 1.2.3—4(5)(c) states the food may be present as a substance used as a processing aid, or an ingredient or component of such a substance.</w:t>
      </w:r>
    </w:p>
    <w:p w14:paraId="257C8081" w14:textId="77777777" w:rsidR="00713800" w:rsidRPr="00713800" w:rsidRDefault="00713800" w:rsidP="00713800"/>
    <w:p w14:paraId="439A7D2B" w14:textId="03E18C02" w:rsidR="0025440C" w:rsidRDefault="0025440C" w:rsidP="0025440C">
      <w:r>
        <w:t xml:space="preserve">Paragraphs 1.2.4—3(2)(d) and (e) exempt processing aids from the requirement to be declared in the statement of ingredients, unless other requirements apply. </w:t>
      </w:r>
    </w:p>
    <w:p w14:paraId="6A44F26C" w14:textId="77777777" w:rsidR="00713800" w:rsidRPr="00713800" w:rsidRDefault="00713800" w:rsidP="00997B39">
      <w:pPr>
        <w:pStyle w:val="Heading3"/>
      </w:pPr>
      <w:bookmarkStart w:id="38" w:name="_Toc18672932"/>
      <w:bookmarkStart w:id="39" w:name="_Toc59089302"/>
      <w:bookmarkStart w:id="40" w:name="_Toc83719042"/>
      <w:r w:rsidRPr="00713800">
        <w:t>1.3.4</w:t>
      </w:r>
      <w:r w:rsidRPr="00713800">
        <w:tab/>
        <w:t>International standards</w:t>
      </w:r>
      <w:bookmarkEnd w:id="35"/>
      <w:bookmarkEnd w:id="36"/>
      <w:bookmarkEnd w:id="37"/>
      <w:bookmarkEnd w:id="38"/>
      <w:bookmarkEnd w:id="39"/>
      <w:bookmarkEnd w:id="40"/>
    </w:p>
    <w:p w14:paraId="72150966" w14:textId="77777777" w:rsidR="00713800" w:rsidRPr="00713800" w:rsidRDefault="00713800" w:rsidP="00713800">
      <w:pPr>
        <w:tabs>
          <w:tab w:val="left" w:pos="993"/>
        </w:tabs>
      </w:pPr>
      <w:r w:rsidRPr="00713800">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processing aid or food additive before an international standard exists. </w:t>
      </w:r>
    </w:p>
    <w:p w14:paraId="2C168B09" w14:textId="77777777" w:rsidR="00713800" w:rsidRPr="00713800" w:rsidRDefault="00713800" w:rsidP="00713800">
      <w:pPr>
        <w:tabs>
          <w:tab w:val="left" w:pos="993"/>
        </w:tabs>
      </w:pPr>
    </w:p>
    <w:p w14:paraId="77E0B135" w14:textId="77777777" w:rsidR="00713800" w:rsidRPr="00713800" w:rsidRDefault="00713800" w:rsidP="00713800">
      <w:pPr>
        <w:tabs>
          <w:tab w:val="left" w:pos="993"/>
        </w:tabs>
      </w:pPr>
      <w:r w:rsidRPr="00713800">
        <w:t>There are also situations where domestic food standards will necessarily vary from international standards. This could include circumstances where:</w:t>
      </w:r>
    </w:p>
    <w:p w14:paraId="01FB2F66" w14:textId="77777777" w:rsidR="00713800" w:rsidRPr="00713800" w:rsidRDefault="00713800" w:rsidP="00713800">
      <w:pPr>
        <w:tabs>
          <w:tab w:val="left" w:pos="993"/>
        </w:tabs>
      </w:pPr>
    </w:p>
    <w:p w14:paraId="1C561A53" w14:textId="77777777" w:rsidR="00713800" w:rsidRPr="00713800" w:rsidRDefault="00713800" w:rsidP="00713800">
      <w:pPr>
        <w:numPr>
          <w:ilvl w:val="0"/>
          <w:numId w:val="9"/>
        </w:numPr>
        <w:tabs>
          <w:tab w:val="left" w:pos="993"/>
        </w:tabs>
        <w:ind w:left="567" w:hanging="567"/>
        <w:contextualSpacing/>
      </w:pPr>
      <w:r w:rsidRPr="00713800">
        <w:t>new data for the domestic situation that was not available at the time the international standard was set becomes available for assessment</w:t>
      </w:r>
    </w:p>
    <w:p w14:paraId="2E3C9375" w14:textId="77777777" w:rsidR="00713800" w:rsidRPr="00713800" w:rsidRDefault="00713800" w:rsidP="00713800">
      <w:pPr>
        <w:numPr>
          <w:ilvl w:val="0"/>
          <w:numId w:val="9"/>
        </w:numPr>
        <w:tabs>
          <w:tab w:val="left" w:pos="993"/>
        </w:tabs>
        <w:ind w:left="567" w:hanging="567"/>
        <w:contextualSpacing/>
      </w:pPr>
      <w:r w:rsidRPr="00713800">
        <w:lastRenderedPageBreak/>
        <w:t>the domestic environment (climate and growing conditions) results in different levels of risk from contaminants, natural toxicants or nutrient levels in foods</w:t>
      </w:r>
    </w:p>
    <w:p w14:paraId="64F1CDE9" w14:textId="77777777" w:rsidR="00713800" w:rsidRPr="00713800" w:rsidRDefault="00713800" w:rsidP="00713800">
      <w:pPr>
        <w:numPr>
          <w:ilvl w:val="0"/>
          <w:numId w:val="9"/>
        </w:numPr>
        <w:tabs>
          <w:tab w:val="left" w:pos="993"/>
        </w:tabs>
        <w:ind w:left="567" w:hanging="567"/>
        <w:contextualSpacing/>
      </w:pPr>
      <w:r w:rsidRPr="00713800">
        <w:t>domestic consumption patterns result in different dietary exposures</w:t>
      </w:r>
    </w:p>
    <w:p w14:paraId="2B755EC1" w14:textId="77777777" w:rsidR="00713800" w:rsidRPr="00713800" w:rsidRDefault="00713800" w:rsidP="00713800">
      <w:pPr>
        <w:numPr>
          <w:ilvl w:val="0"/>
          <w:numId w:val="9"/>
        </w:numPr>
        <w:tabs>
          <w:tab w:val="left" w:pos="993"/>
        </w:tabs>
        <w:ind w:left="567" w:hanging="567"/>
        <w:contextualSpacing/>
      </w:pPr>
      <w:r w:rsidRPr="00713800">
        <w:t xml:space="preserve">particular manufacturing and production processes have been adopted to meet specific domestic requirements. </w:t>
      </w:r>
    </w:p>
    <w:p w14:paraId="50C0D64C" w14:textId="77777777" w:rsidR="00713800" w:rsidRPr="00713800" w:rsidRDefault="00713800" w:rsidP="00713800">
      <w:pPr>
        <w:tabs>
          <w:tab w:val="left" w:pos="993"/>
        </w:tabs>
        <w:ind w:left="720"/>
        <w:contextualSpacing/>
      </w:pPr>
    </w:p>
    <w:p w14:paraId="10EA06B1" w14:textId="77777777" w:rsidR="00713800" w:rsidRPr="00713800" w:rsidRDefault="00713800" w:rsidP="00713800">
      <w:pPr>
        <w:rPr>
          <w:rFonts w:cs="Arial"/>
          <w:szCs w:val="22"/>
          <w:lang w:bidi="ar-SA"/>
        </w:rPr>
      </w:pPr>
      <w:r w:rsidRPr="00713800">
        <w:rPr>
          <w:rFonts w:cs="Arial"/>
        </w:rPr>
        <w:t xml:space="preserve">Regulation (EC) No 1332/2008 (which became fully effective from January 2010) (the Regulation) harmonises for the first time the rules for food enzymes in the European Union (EU). Previous to the Regulation, food enzymes used as processing aids were not regulated at EU level. </w:t>
      </w:r>
    </w:p>
    <w:p w14:paraId="7D0F690C" w14:textId="77777777" w:rsidR="00713800" w:rsidRPr="00713800" w:rsidRDefault="00713800" w:rsidP="00713800">
      <w:pPr>
        <w:rPr>
          <w:rFonts w:cs="Arial"/>
        </w:rPr>
      </w:pPr>
    </w:p>
    <w:p w14:paraId="533DECC4" w14:textId="77777777" w:rsidR="00713800" w:rsidRPr="00713800" w:rsidRDefault="00713800" w:rsidP="00713800">
      <w:pPr>
        <w:rPr>
          <w:rFonts w:cs="Arial"/>
        </w:rPr>
      </w:pPr>
      <w:r w:rsidRPr="00713800">
        <w:rPr>
          <w:rFonts w:cs="Arial"/>
        </w:rPr>
        <w:t xml:space="preserve">According to the Regulation, all food enzymes currently on the EU market, as well as new food enzymes, are subject to a safety evaluation by the European Food Safety Authority (EFSA) and subsequently approved by the European Commission by means of an EU list. Currently, there is no EU list of authorised food enzymes. Until the establishment of such a list (anticipated for release in 2020- 2021), EU countries' legislation applies. </w:t>
      </w:r>
    </w:p>
    <w:p w14:paraId="09B0FB57" w14:textId="77777777" w:rsidR="00713800" w:rsidRPr="00713800" w:rsidRDefault="00713800" w:rsidP="00713800">
      <w:pPr>
        <w:tabs>
          <w:tab w:val="left" w:pos="993"/>
        </w:tabs>
      </w:pPr>
    </w:p>
    <w:p w14:paraId="3D48CD30" w14:textId="28EB2868" w:rsidR="00AE086B" w:rsidRDefault="003B5DBD" w:rsidP="00713800">
      <w:r>
        <w:t>The enzyme</w:t>
      </w:r>
      <w:r w:rsidR="002D3203">
        <w:t xml:space="preserve"> (beta-fructofuranosidase)</w:t>
      </w:r>
      <w:r>
        <w:t xml:space="preserve"> is permitted</w:t>
      </w:r>
      <w:r w:rsidR="00355D1D">
        <w:t xml:space="preserve"> for use in food production</w:t>
      </w:r>
      <w:r>
        <w:t xml:space="preserve"> in a number of other countries</w:t>
      </w:r>
      <w:r w:rsidR="00355D1D">
        <w:t xml:space="preserve">; being the USA, France, Canada and Japan. It has been considered Generally Recognized as safe (GRAS) in the USA. The applicant has been successful in achieving the same outcome as requested in this application by updating the permissions for the enzyme to include the microbial source of </w:t>
      </w:r>
      <w:r w:rsidR="00355D1D" w:rsidRPr="00355D1D">
        <w:rPr>
          <w:i/>
        </w:rPr>
        <w:t>A</w:t>
      </w:r>
      <w:r w:rsidR="00902DEC">
        <w:rPr>
          <w:i/>
        </w:rPr>
        <w:t>.</w:t>
      </w:r>
      <w:r w:rsidR="00355D1D" w:rsidRPr="00355D1D">
        <w:rPr>
          <w:i/>
        </w:rPr>
        <w:t xml:space="preserve"> fijiensis</w:t>
      </w:r>
      <w:r w:rsidR="00355D1D">
        <w:t xml:space="preserve"> in France and Canada. Currently an application for the same purpose is with the EFSA</w:t>
      </w:r>
      <w:r w:rsidR="006F1E21">
        <w:t xml:space="preserve"> </w:t>
      </w:r>
      <w:r w:rsidR="002D3203">
        <w:t xml:space="preserve">for its assessment </w:t>
      </w:r>
      <w:r w:rsidR="006F1E21">
        <w:t>which is under consideration.</w:t>
      </w:r>
    </w:p>
    <w:p w14:paraId="0C137ACA" w14:textId="77777777" w:rsidR="003B5DBD" w:rsidRPr="00713800" w:rsidRDefault="003B5DBD" w:rsidP="00713800"/>
    <w:p w14:paraId="572DEDD9" w14:textId="5A3950CA" w:rsidR="00713800" w:rsidRPr="00713800" w:rsidRDefault="00713800" w:rsidP="00713800">
      <w:r w:rsidRPr="00713800">
        <w:t>Codex does not establish standards for processing aids or enzymes. Individual countries regulate the use of enzymes differently to the Code. However, there are internationally recognised specifications for enzymes. These enzyme specifications are established by JECFA and the Food Chemicals Codex as noted above in section 1.3.2.</w:t>
      </w:r>
    </w:p>
    <w:p w14:paraId="6E893A90" w14:textId="5C79DBD7" w:rsidR="00AF387F" w:rsidRPr="007A16DE" w:rsidRDefault="00F33BB8" w:rsidP="00D062E4">
      <w:pPr>
        <w:pStyle w:val="Heading2"/>
        <w:rPr>
          <w:u w:color="FFFF00"/>
        </w:rPr>
      </w:pPr>
      <w:bookmarkStart w:id="41" w:name="_Toc83719043"/>
      <w:r>
        <w:rPr>
          <w:u w:color="FFFF00"/>
        </w:rPr>
        <w:t>1</w:t>
      </w:r>
      <w:r w:rsidR="00606C88">
        <w:rPr>
          <w:u w:color="FFFF00"/>
        </w:rPr>
        <w:t>.4</w:t>
      </w:r>
      <w:r w:rsidR="001542D8">
        <w:rPr>
          <w:u w:color="FFFF00"/>
        </w:rPr>
        <w:tab/>
      </w:r>
      <w:r w:rsidR="00741EFE" w:rsidRPr="007A16DE">
        <w:rPr>
          <w:u w:color="FFFF00"/>
        </w:rPr>
        <w:t xml:space="preserve">Reasons for accepting </w:t>
      </w:r>
      <w:r w:rsidR="00747848" w:rsidRPr="007A16DE">
        <w:rPr>
          <w:u w:color="FFFF00"/>
        </w:rPr>
        <w:t>a</w:t>
      </w:r>
      <w:r w:rsidR="00AF387F" w:rsidRPr="007A16DE">
        <w:rPr>
          <w:u w:color="FFFF00"/>
        </w:rPr>
        <w:t>pplication</w:t>
      </w:r>
      <w:bookmarkEnd w:id="21"/>
      <w:bookmarkEnd w:id="22"/>
      <w:bookmarkEnd w:id="41"/>
    </w:p>
    <w:p w14:paraId="21988B3E" w14:textId="03AA86A3" w:rsidR="00180C41" w:rsidRPr="007A16DE" w:rsidRDefault="00180C41" w:rsidP="00180C41">
      <w:bookmarkStart w:id="42" w:name="_Toc286391008"/>
      <w:bookmarkStart w:id="43" w:name="_Toc11735630"/>
      <w:bookmarkStart w:id="44" w:name="_Toc29883114"/>
      <w:bookmarkStart w:id="45" w:name="_Toc41906801"/>
      <w:bookmarkStart w:id="46" w:name="_Toc41907548"/>
      <w:bookmarkStart w:id="47" w:name="_Toc120358578"/>
      <w:bookmarkStart w:id="48" w:name="_Toc175381435"/>
      <w:bookmarkEnd w:id="4"/>
      <w:bookmarkEnd w:id="5"/>
      <w:bookmarkEnd w:id="6"/>
      <w:bookmarkEnd w:id="7"/>
      <w:bookmarkEnd w:id="8"/>
      <w:bookmarkEnd w:id="23"/>
      <w:r w:rsidRPr="007A16DE">
        <w:t xml:space="preserve">The </w:t>
      </w:r>
      <w:r w:rsidR="007E63EF">
        <w:t>a</w:t>
      </w:r>
      <w:r w:rsidRPr="007A16DE">
        <w:t xml:space="preserve">pplication was accepted for assessment </w:t>
      </w:r>
      <w:r w:rsidR="00741EFE" w:rsidRPr="007A16DE">
        <w:t>because</w:t>
      </w:r>
      <w:r w:rsidRPr="007A16DE">
        <w:t>:</w:t>
      </w:r>
    </w:p>
    <w:p w14:paraId="742296C6" w14:textId="77777777" w:rsidR="00180C41" w:rsidRPr="007A16DE" w:rsidRDefault="00180C41" w:rsidP="00180C41"/>
    <w:p w14:paraId="6DFF0E2E" w14:textId="5E75E0C4" w:rsidR="00180C41" w:rsidRPr="007A16DE" w:rsidRDefault="00741EFE" w:rsidP="007A16DE">
      <w:pPr>
        <w:pStyle w:val="FSBullet1"/>
      </w:pPr>
      <w:r w:rsidRPr="007A16DE">
        <w:t>it complied</w:t>
      </w:r>
      <w:r w:rsidR="00180C41" w:rsidRPr="007A16DE">
        <w:t xml:space="preserve"> with the procedural requirements under s</w:t>
      </w:r>
      <w:r w:rsidR="00944BA4" w:rsidRPr="007A16DE">
        <w:t>ubsection</w:t>
      </w:r>
      <w:r w:rsidR="00180C41" w:rsidRPr="007A16DE">
        <w:t xml:space="preserve"> 22(2)</w:t>
      </w:r>
      <w:r w:rsidR="007A16DE" w:rsidRPr="007A16DE">
        <w:t xml:space="preserve"> of the </w:t>
      </w:r>
      <w:r w:rsidR="003B5DBD" w:rsidRPr="00001C91">
        <w:rPr>
          <w:i/>
        </w:rPr>
        <w:t>Food Standards Australia New Zealand Act 1991</w:t>
      </w:r>
      <w:r w:rsidR="003B5DBD" w:rsidRPr="00460AF2">
        <w:t xml:space="preserve"> (</w:t>
      </w:r>
      <w:r w:rsidR="003B5DBD">
        <w:t>FSANZ Act)</w:t>
      </w:r>
    </w:p>
    <w:p w14:paraId="6CCFFC69" w14:textId="67DCC039" w:rsidR="00180C41" w:rsidRPr="007A16DE" w:rsidRDefault="00741EFE" w:rsidP="007A16DE">
      <w:pPr>
        <w:pStyle w:val="FSBullet1"/>
      </w:pPr>
      <w:r w:rsidRPr="007A16DE">
        <w:t xml:space="preserve">it related to a matter that warranted </w:t>
      </w:r>
      <w:r w:rsidR="00180C41" w:rsidRPr="007A16DE">
        <w:t>the variat</w:t>
      </w:r>
      <w:r w:rsidR="007A16DE" w:rsidRPr="007A16DE">
        <w:t>ion of a food regulatory measure</w:t>
      </w:r>
      <w:r w:rsidR="003B5DBD">
        <w:t>.</w:t>
      </w:r>
    </w:p>
    <w:p w14:paraId="0093F1A4" w14:textId="77777777" w:rsidR="00DE79D9" w:rsidRDefault="00D3171B" w:rsidP="00DE79D9">
      <w:pPr>
        <w:pStyle w:val="Heading2"/>
      </w:pPr>
      <w:bookmarkStart w:id="49" w:name="_Toc83719044"/>
      <w:r>
        <w:t>1</w:t>
      </w:r>
      <w:r w:rsidR="00606C88">
        <w:t>.5</w:t>
      </w:r>
      <w:r w:rsidR="00DE79D9">
        <w:tab/>
        <w:t>Procedure for assessment</w:t>
      </w:r>
      <w:bookmarkEnd w:id="49"/>
    </w:p>
    <w:p w14:paraId="46A9C2E5" w14:textId="1A74F3A5" w:rsidR="00DE79D9" w:rsidRPr="007A16DE" w:rsidRDefault="00DE79D9" w:rsidP="00DE79D9">
      <w:r w:rsidRPr="007A16DE">
        <w:t xml:space="preserve">The </w:t>
      </w:r>
      <w:r w:rsidR="007A16DE" w:rsidRPr="007A16DE">
        <w:t>a</w:t>
      </w:r>
      <w:r w:rsidRPr="007A16DE">
        <w:t xml:space="preserve">pplication is being assessed under the </w:t>
      </w:r>
      <w:r w:rsidR="007A16DE" w:rsidRPr="007A16DE">
        <w:t>General</w:t>
      </w:r>
      <w:r w:rsidRPr="007A16DE">
        <w:t xml:space="preserve"> Procedure</w:t>
      </w:r>
      <w:r w:rsidR="00D824B5">
        <w:t xml:space="preserve"> of the FSANZ Act</w:t>
      </w:r>
      <w:r w:rsidRPr="007A16DE">
        <w:t>.</w:t>
      </w:r>
    </w:p>
    <w:p w14:paraId="79A6AC5F" w14:textId="77777777" w:rsidR="00DE79D9" w:rsidRPr="00D062E4" w:rsidRDefault="00DE79D9" w:rsidP="00180C41"/>
    <w:p w14:paraId="0A2FB45F" w14:textId="0DE5A9C4" w:rsidR="00AF387F" w:rsidRDefault="00D3171B" w:rsidP="00180C41">
      <w:pPr>
        <w:pStyle w:val="Heading1"/>
      </w:pPr>
      <w:bookmarkStart w:id="50" w:name="_Toc300933424"/>
      <w:bookmarkStart w:id="51" w:name="_Toc83719045"/>
      <w:r>
        <w:t>2</w:t>
      </w:r>
      <w:r w:rsidR="001542D8">
        <w:tab/>
      </w:r>
      <w:r w:rsidR="00350DBD">
        <w:t>S</w:t>
      </w:r>
      <w:r w:rsidR="00FB1533">
        <w:t>ummary of the a</w:t>
      </w:r>
      <w:r w:rsidR="00FD2FBE">
        <w:t>ssessment</w:t>
      </w:r>
      <w:bookmarkEnd w:id="42"/>
      <w:bookmarkEnd w:id="50"/>
      <w:bookmarkEnd w:id="51"/>
    </w:p>
    <w:p w14:paraId="0079B80F" w14:textId="401D165E" w:rsidR="004F69F6" w:rsidRPr="00932F14" w:rsidRDefault="00D3171B" w:rsidP="004646F8">
      <w:pPr>
        <w:pStyle w:val="Heading2"/>
      </w:pPr>
      <w:bookmarkStart w:id="52" w:name="_Toc286391009"/>
      <w:bookmarkStart w:id="53" w:name="_Toc300933425"/>
      <w:bookmarkStart w:id="54" w:name="_Toc83719046"/>
      <w:bookmarkStart w:id="55" w:name="_Toc120358583"/>
      <w:bookmarkStart w:id="56" w:name="_Toc175381440"/>
      <w:r>
        <w:t>2</w:t>
      </w:r>
      <w:r w:rsidR="00271F00">
        <w:t>.</w:t>
      </w:r>
      <w:r w:rsidR="00AE086B">
        <w:t>1</w:t>
      </w:r>
      <w:r w:rsidR="00271F00">
        <w:tab/>
      </w:r>
      <w:r w:rsidR="004F69F6" w:rsidRPr="00932F14">
        <w:t xml:space="preserve">Risk </w:t>
      </w:r>
      <w:r w:rsidR="00741EFE">
        <w:t>a</w:t>
      </w:r>
      <w:r w:rsidR="004F69F6" w:rsidRPr="00932F14">
        <w:t>ssessment</w:t>
      </w:r>
      <w:bookmarkEnd w:id="52"/>
      <w:bookmarkEnd w:id="53"/>
      <w:bookmarkEnd w:id="54"/>
      <w:r w:rsidR="004F69F6" w:rsidRPr="00932F14">
        <w:t xml:space="preserve"> </w:t>
      </w:r>
      <w:bookmarkEnd w:id="55"/>
      <w:bookmarkEnd w:id="56"/>
    </w:p>
    <w:p w14:paraId="4A8BE6E6" w14:textId="526DC6BC" w:rsidR="00190E9F" w:rsidRDefault="00190E9F" w:rsidP="00190E9F">
      <w:pPr>
        <w:rPr>
          <w:lang w:bidi="ar-SA"/>
        </w:rPr>
      </w:pPr>
      <w:bookmarkStart w:id="57" w:name="_Toc175381442"/>
      <w:bookmarkStart w:id="58" w:name="_Toc286391010"/>
      <w:bookmarkStart w:id="59" w:name="_Toc300933426"/>
      <w:r w:rsidRPr="00F9478A">
        <w:t xml:space="preserve">FSANZ has </w:t>
      </w:r>
      <w:r>
        <w:t>assessed</w:t>
      </w:r>
      <w:r w:rsidRPr="00F9478A">
        <w:t xml:space="preserve"> the public health and safety risks associated </w:t>
      </w:r>
      <w:r>
        <w:t xml:space="preserve">with </w:t>
      </w:r>
      <w:r w:rsidR="00CC3ACE">
        <w:t xml:space="preserve">the use of the enzyme beta-fructofuranosidase derived from </w:t>
      </w:r>
      <w:r w:rsidR="00902DEC">
        <w:rPr>
          <w:i/>
        </w:rPr>
        <w:t>A.</w:t>
      </w:r>
      <w:r w:rsidRPr="00C72A3F">
        <w:rPr>
          <w:i/>
        </w:rPr>
        <w:t xml:space="preserve"> fijiensis</w:t>
      </w:r>
      <w:r>
        <w:t xml:space="preserve"> </w:t>
      </w:r>
      <w:r w:rsidR="002D3203">
        <w:t>(as the species request</w:t>
      </w:r>
      <w:r w:rsidR="005E2E01">
        <w:t>ed</w:t>
      </w:r>
      <w:r w:rsidR="002D3203">
        <w:t xml:space="preserve"> </w:t>
      </w:r>
      <w:r w:rsidR="005E2E01">
        <w:t xml:space="preserve">by </w:t>
      </w:r>
      <w:r w:rsidR="002D3203">
        <w:t xml:space="preserve">the </w:t>
      </w:r>
      <w:r w:rsidR="005E2E01">
        <w:t>applicant</w:t>
      </w:r>
      <w:r w:rsidR="002D3203">
        <w:t xml:space="preserve">) </w:t>
      </w:r>
      <w:r w:rsidR="00CC3ACE">
        <w:t xml:space="preserve">as a processing aid in food </w:t>
      </w:r>
      <w:r>
        <w:t>(see</w:t>
      </w:r>
      <w:r>
        <w:rPr>
          <w:lang w:bidi="ar-SA"/>
        </w:rPr>
        <w:t xml:space="preserve"> SD1). The summary of this risk assessment is provided below.</w:t>
      </w:r>
    </w:p>
    <w:p w14:paraId="7FAE2B6F" w14:textId="686E161F" w:rsidR="00E91E5F" w:rsidRDefault="00E91E5F" w:rsidP="00190E9F">
      <w:pPr>
        <w:rPr>
          <w:lang w:bidi="ar-SA"/>
        </w:rPr>
      </w:pPr>
    </w:p>
    <w:p w14:paraId="6253886A" w14:textId="6E8910D7" w:rsidR="0016247D" w:rsidRDefault="0016247D" w:rsidP="00190E9F">
      <w:pPr>
        <w:rPr>
          <w:lang w:bidi="ar-SA"/>
        </w:rPr>
      </w:pPr>
      <w:r w:rsidRPr="00B94A0C">
        <w:rPr>
          <w:rFonts w:cs="Arial"/>
          <w:lang w:val="en-AU" w:bidi="ar-SA"/>
        </w:rPr>
        <w:t>The enzyme meets international purity specifications</w:t>
      </w:r>
      <w:r>
        <w:rPr>
          <w:rFonts w:cs="Arial"/>
          <w:lang w:val="en-AU" w:bidi="ar-SA"/>
        </w:rPr>
        <w:t>.</w:t>
      </w:r>
    </w:p>
    <w:p w14:paraId="0296E34B" w14:textId="6F4A7578" w:rsidR="00E91E5F" w:rsidRDefault="00E91E5F" w:rsidP="00190E9F">
      <w:pPr>
        <w:rPr>
          <w:lang w:bidi="ar-SA"/>
        </w:rPr>
      </w:pPr>
    </w:p>
    <w:p w14:paraId="6D87C07F" w14:textId="47DD9AF8" w:rsidR="00EF712F" w:rsidRDefault="00EF712F" w:rsidP="00EF712F">
      <w:pPr>
        <w:rPr>
          <w:lang w:bidi="ar-SA"/>
        </w:rPr>
      </w:pPr>
      <w:r>
        <w:t>No public health and safety concerns were identified in the assessment of b</w:t>
      </w:r>
      <w:r w:rsidRPr="009630DC">
        <w:rPr>
          <w:lang w:val="en-AU"/>
        </w:rPr>
        <w:t>eta</w:t>
      </w:r>
      <w:r w:rsidRPr="00EC273B">
        <w:rPr>
          <w:lang w:val="en-AU"/>
        </w:rPr>
        <w:t>-</w:t>
      </w:r>
      <w:r w:rsidRPr="00860D71">
        <w:rPr>
          <w:lang w:val="en-AU"/>
        </w:rPr>
        <w:t xml:space="preserve">fructofuranosidase </w:t>
      </w:r>
      <w:r w:rsidR="00CC3ACE">
        <w:rPr>
          <w:lang w:val="en-AU"/>
        </w:rPr>
        <w:t xml:space="preserve">derived </w:t>
      </w:r>
      <w:r w:rsidRPr="00860D71">
        <w:rPr>
          <w:lang w:val="en-AU"/>
        </w:rPr>
        <w:t xml:space="preserve">from </w:t>
      </w:r>
      <w:r w:rsidRPr="008061C0">
        <w:rPr>
          <w:rFonts w:cs="Arial"/>
          <w:i/>
          <w:iCs/>
          <w:color w:val="000000" w:themeColor="text1"/>
          <w:szCs w:val="22"/>
        </w:rPr>
        <w:t>A</w:t>
      </w:r>
      <w:r>
        <w:rPr>
          <w:rFonts w:cs="Arial"/>
          <w:i/>
          <w:iCs/>
          <w:color w:val="000000" w:themeColor="text1"/>
          <w:szCs w:val="22"/>
        </w:rPr>
        <w:t>.</w:t>
      </w:r>
      <w:r w:rsidRPr="008061C0">
        <w:rPr>
          <w:rFonts w:cs="Arial"/>
          <w:i/>
          <w:iCs/>
          <w:color w:val="000000" w:themeColor="text1"/>
          <w:szCs w:val="22"/>
        </w:rPr>
        <w:t xml:space="preserve"> fijiensis</w:t>
      </w:r>
      <w:r w:rsidRPr="008061C0">
        <w:rPr>
          <w:rFonts w:cs="Arial"/>
          <w:color w:val="000000" w:themeColor="text1"/>
          <w:szCs w:val="22"/>
        </w:rPr>
        <w:t xml:space="preserve"> </w:t>
      </w:r>
      <w:r w:rsidR="00082A48">
        <w:t>as an enzyme for food processing</w:t>
      </w:r>
      <w:r w:rsidRPr="00860D71">
        <w:t>.</w:t>
      </w:r>
      <w:r>
        <w:t xml:space="preserve"> The strain </w:t>
      </w:r>
      <w:r w:rsidRPr="008061C0">
        <w:rPr>
          <w:rFonts w:cs="Arial"/>
          <w:i/>
          <w:iCs/>
          <w:color w:val="000000" w:themeColor="text1"/>
          <w:szCs w:val="22"/>
        </w:rPr>
        <w:t>A</w:t>
      </w:r>
      <w:r>
        <w:rPr>
          <w:rFonts w:cs="Arial"/>
          <w:i/>
          <w:iCs/>
          <w:color w:val="000000" w:themeColor="text1"/>
          <w:szCs w:val="22"/>
        </w:rPr>
        <w:t>.</w:t>
      </w:r>
      <w:r w:rsidRPr="008061C0">
        <w:rPr>
          <w:rFonts w:cs="Arial"/>
          <w:i/>
          <w:iCs/>
          <w:color w:val="000000" w:themeColor="text1"/>
          <w:szCs w:val="22"/>
        </w:rPr>
        <w:t xml:space="preserve"> </w:t>
      </w:r>
      <w:r w:rsidRPr="008061C0">
        <w:rPr>
          <w:rFonts w:cs="Arial"/>
          <w:i/>
          <w:iCs/>
          <w:color w:val="000000" w:themeColor="text1"/>
          <w:szCs w:val="22"/>
        </w:rPr>
        <w:lastRenderedPageBreak/>
        <w:t>fijiensis</w:t>
      </w:r>
      <w:r w:rsidRPr="008061C0">
        <w:rPr>
          <w:rFonts w:cs="Arial"/>
          <w:color w:val="000000" w:themeColor="text1"/>
          <w:szCs w:val="22"/>
        </w:rPr>
        <w:t xml:space="preserve"> ATCC 20611</w:t>
      </w:r>
      <w:r>
        <w:rPr>
          <w:lang w:bidi="ar-SA"/>
        </w:rPr>
        <w:t xml:space="preserve"> </w:t>
      </w:r>
      <w:r w:rsidRPr="0041182E">
        <w:rPr>
          <w:lang w:bidi="ar-SA"/>
        </w:rPr>
        <w:t>is n</w:t>
      </w:r>
      <w:r>
        <w:rPr>
          <w:lang w:bidi="ar-SA"/>
        </w:rPr>
        <w:t>either toxigenic nor pathogenic</w:t>
      </w:r>
      <w:r w:rsidR="004B40AA">
        <w:rPr>
          <w:lang w:bidi="ar-SA"/>
        </w:rPr>
        <w:t xml:space="preserve"> </w:t>
      </w:r>
      <w:r w:rsidR="004B40AA">
        <w:rPr>
          <w:rFonts w:cs="Arial"/>
          <w:color w:val="000000" w:themeColor="text1"/>
          <w:szCs w:val="22"/>
        </w:rPr>
        <w:t xml:space="preserve">(specifically for the strain </w:t>
      </w:r>
      <w:r w:rsidR="004B40AA" w:rsidRPr="008061C0">
        <w:rPr>
          <w:rFonts w:cs="Arial"/>
          <w:color w:val="000000" w:themeColor="text1"/>
          <w:szCs w:val="22"/>
        </w:rPr>
        <w:t>ATCC 20611</w:t>
      </w:r>
      <w:r w:rsidR="004B40AA">
        <w:t>, see section 2.2.2 below explaining why the strain was specified)</w:t>
      </w:r>
      <w:r>
        <w:rPr>
          <w:lang w:bidi="ar-SA"/>
        </w:rPr>
        <w:t>.</w:t>
      </w:r>
    </w:p>
    <w:p w14:paraId="7DA007DE" w14:textId="7FF94692" w:rsidR="00D95F72" w:rsidRDefault="00D95F72" w:rsidP="00190E9F">
      <w:pPr>
        <w:rPr>
          <w:lang w:bidi="ar-SA"/>
        </w:rPr>
      </w:pPr>
    </w:p>
    <w:p w14:paraId="54796541" w14:textId="6BB2457D" w:rsidR="00D95F72" w:rsidRPr="00461450" w:rsidRDefault="00D95F72" w:rsidP="00D95F72">
      <w:r w:rsidRPr="007E444C">
        <w:rPr>
          <w:lang w:bidi="ar-SA"/>
        </w:rPr>
        <w:t>The no observed adverse effect level (NOAEL) in a 13-week repeated dose oral toxicity study in rats was the highest dose tested and corresponds to</w:t>
      </w:r>
      <w:r w:rsidRPr="00421BC4">
        <w:t xml:space="preserve"> 920 mg/kg bw/day </w:t>
      </w:r>
      <w:r w:rsidRPr="007E444C">
        <w:rPr>
          <w:lang w:bidi="ar-SA"/>
        </w:rPr>
        <w:t>total organic solids (TOS)</w:t>
      </w:r>
      <w:r w:rsidRPr="00421BC4">
        <w:t xml:space="preserve">. </w:t>
      </w:r>
      <w:r w:rsidRPr="00461450">
        <w:t xml:space="preserve">The theoretical maximum daily intake (TMDI) was calculated to be 0.52 mg/kg bw/day TOS for adults </w:t>
      </w:r>
      <w:r w:rsidR="00F93B03">
        <w:t>and</w:t>
      </w:r>
      <w:r w:rsidR="00F93B03" w:rsidRPr="00461450">
        <w:t xml:space="preserve"> </w:t>
      </w:r>
      <w:r w:rsidRPr="00461450">
        <w:t>0.</w:t>
      </w:r>
      <w:r w:rsidR="00461450" w:rsidRPr="00461450">
        <w:t>19</w:t>
      </w:r>
      <w:r w:rsidRPr="00461450">
        <w:t xml:space="preserve"> mg/kg bw/day for children. Comparison of the NOAEL and the calculated TMDIs gives a Margin of Exposure (MOE) of more than 1,700 for adults and </w:t>
      </w:r>
      <w:r w:rsidR="00461450" w:rsidRPr="00461450">
        <w:t>4,900</w:t>
      </w:r>
      <w:r w:rsidRPr="00461450">
        <w:t xml:space="preserve"> for children.</w:t>
      </w:r>
    </w:p>
    <w:p w14:paraId="501221F9" w14:textId="77777777" w:rsidR="00461450" w:rsidRDefault="00461450" w:rsidP="00D95F72">
      <w:pPr>
        <w:rPr>
          <w:lang w:val="en-AU"/>
        </w:rPr>
      </w:pPr>
    </w:p>
    <w:p w14:paraId="502E4CA6" w14:textId="57764833" w:rsidR="00D95F72" w:rsidRDefault="00D95F72" w:rsidP="00D95F72">
      <w:r w:rsidRPr="000929E0">
        <w:t xml:space="preserve">A </w:t>
      </w:r>
      <w:r>
        <w:t xml:space="preserve">low </w:t>
      </w:r>
      <w:r w:rsidRPr="000929E0">
        <w:t>degree of homology</w:t>
      </w:r>
      <w:r>
        <w:t xml:space="preserve"> was found</w:t>
      </w:r>
      <w:r w:rsidRPr="000929E0">
        <w:t xml:space="preserve"> between the </w:t>
      </w:r>
      <w:r w:rsidRPr="000929E0">
        <w:rPr>
          <w:lang w:val="en-AU"/>
        </w:rPr>
        <w:t>beta-fructofuranosidase from</w:t>
      </w:r>
      <w:r w:rsidRPr="000929E0">
        <w:t xml:space="preserve"> </w:t>
      </w:r>
      <w:r w:rsidRPr="000929E0">
        <w:rPr>
          <w:i/>
          <w:lang w:val="en-AU"/>
        </w:rPr>
        <w:t>A. fijiensis</w:t>
      </w:r>
      <w:r w:rsidRPr="000929E0">
        <w:rPr>
          <w:lang w:val="en-AU"/>
        </w:rPr>
        <w:t xml:space="preserve"> </w:t>
      </w:r>
      <w:r w:rsidRPr="000929E0">
        <w:t>and</w:t>
      </w:r>
      <w:r>
        <w:t xml:space="preserve"> </w:t>
      </w:r>
      <w:r w:rsidRPr="00660EF7">
        <w:rPr>
          <w:lang w:val="en-AU" w:eastAsia="en-AU"/>
        </w:rPr>
        <w:t xml:space="preserve">peanut agglutinin precursor from </w:t>
      </w:r>
      <w:r w:rsidRPr="00660EF7">
        <w:rPr>
          <w:i/>
          <w:lang w:val="en-AU" w:eastAsia="en-AU"/>
        </w:rPr>
        <w:t>Arachis hypogaea</w:t>
      </w:r>
      <w:r w:rsidRPr="000929E0">
        <w:t>. Taking into account its history of use in Australia</w:t>
      </w:r>
      <w:r>
        <w:t xml:space="preserve"> and</w:t>
      </w:r>
      <w:r w:rsidRPr="000929E0">
        <w:t xml:space="preserve"> the lack of case reports of food allergy to </w:t>
      </w:r>
      <w:r w:rsidRPr="000929E0">
        <w:rPr>
          <w:lang w:val="en-AU"/>
        </w:rPr>
        <w:t>beta-fructofuranosidase from</w:t>
      </w:r>
      <w:r w:rsidRPr="000929E0">
        <w:t xml:space="preserve"> </w:t>
      </w:r>
      <w:r w:rsidRPr="000929E0">
        <w:rPr>
          <w:i/>
          <w:lang w:val="en-AU"/>
        </w:rPr>
        <w:t>A. fijiensis</w:t>
      </w:r>
      <w:r w:rsidRPr="000929E0">
        <w:t xml:space="preserve">, and the low levels expected to be present in final food products, the risk of food allergy from </w:t>
      </w:r>
      <w:r w:rsidR="00082A48">
        <w:t>use</w:t>
      </w:r>
      <w:r w:rsidRPr="000929E0">
        <w:t xml:space="preserve"> of the enzyme</w:t>
      </w:r>
      <w:r w:rsidR="00082A48">
        <w:t xml:space="preserve"> in food processing</w:t>
      </w:r>
      <w:r w:rsidRPr="000929E0">
        <w:t xml:space="preserve"> is likely to be low.</w:t>
      </w:r>
    </w:p>
    <w:p w14:paraId="1B3F5493" w14:textId="77777777" w:rsidR="00D95F72" w:rsidRPr="00EC273B" w:rsidRDefault="00D95F72" w:rsidP="00D95F72">
      <w:pPr>
        <w:rPr>
          <w:lang w:val="en-AU"/>
        </w:rPr>
      </w:pPr>
    </w:p>
    <w:p w14:paraId="19155444" w14:textId="47180A15" w:rsidR="00D95F72" w:rsidRDefault="00D95F72" w:rsidP="00D95F72">
      <w:pPr>
        <w:rPr>
          <w:lang w:bidi="ar-SA"/>
        </w:rPr>
      </w:pPr>
      <w:r>
        <w:t>Based on the reviewed data it is concluded that in the absence of any identifiable hazard an</w:t>
      </w:r>
      <w:r w:rsidR="00F93B03">
        <w:t xml:space="preserve"> </w:t>
      </w:r>
      <w:r>
        <w:t>Acceptable Daily Intake (ADI) ‘not specified’ is appropriate.</w:t>
      </w:r>
    </w:p>
    <w:p w14:paraId="2E40FD43" w14:textId="5243C452" w:rsidR="004F69F6" w:rsidRPr="00932F14" w:rsidRDefault="00D3171B" w:rsidP="004646F8">
      <w:pPr>
        <w:pStyle w:val="Heading2"/>
      </w:pPr>
      <w:bookmarkStart w:id="60" w:name="_Toc83719047"/>
      <w:r>
        <w:t>2</w:t>
      </w:r>
      <w:r w:rsidR="0045556F">
        <w:t>.</w:t>
      </w:r>
      <w:r w:rsidR="00AE086B">
        <w:t>2</w:t>
      </w:r>
      <w:r w:rsidR="00271F00">
        <w:tab/>
      </w:r>
      <w:bookmarkEnd w:id="57"/>
      <w:bookmarkEnd w:id="58"/>
      <w:bookmarkEnd w:id="59"/>
      <w:r w:rsidR="0045556F">
        <w:t>R</w:t>
      </w:r>
      <w:r w:rsidR="00707E72">
        <w:t>isk m</w:t>
      </w:r>
      <w:r w:rsidR="008A35FB">
        <w:t>anagement</w:t>
      </w:r>
      <w:bookmarkEnd w:id="60"/>
    </w:p>
    <w:p w14:paraId="7EE0AC97" w14:textId="38ABBA8D" w:rsidR="001F5641" w:rsidRDefault="001F5641" w:rsidP="008F602C">
      <w:pPr>
        <w:pStyle w:val="Heading3"/>
      </w:pPr>
      <w:bookmarkStart w:id="61" w:name="_Toc59089308"/>
      <w:bookmarkStart w:id="62" w:name="_Toc83719048"/>
      <w:bookmarkStart w:id="63" w:name="_Toc300761910"/>
      <w:r w:rsidRPr="001F5641">
        <w:t>2.2.1</w:t>
      </w:r>
      <w:r w:rsidRPr="001F5641">
        <w:tab/>
        <w:t>Regulatory approval for enzymes</w:t>
      </w:r>
      <w:bookmarkEnd w:id="61"/>
      <w:bookmarkEnd w:id="62"/>
    </w:p>
    <w:p w14:paraId="7E0206ED" w14:textId="4F94A9F9" w:rsidR="00215C90" w:rsidRDefault="00215C90" w:rsidP="00353A4B">
      <w:r w:rsidRPr="004F3BDD">
        <w:t>The risk management options available to FSANZ, after assessment, were to either reject the application or to prepare a draft variation to amend the Code to permit</w:t>
      </w:r>
      <w:r>
        <w:t xml:space="preserve"> the use of </w:t>
      </w:r>
      <w:r w:rsidRPr="00215C90">
        <w:t xml:space="preserve">the enzyme beta-fructofuranosidase derived from </w:t>
      </w:r>
      <w:r w:rsidRPr="00B32C0B">
        <w:rPr>
          <w:i/>
        </w:rPr>
        <w:t>A.fijiensis</w:t>
      </w:r>
      <w:r w:rsidRPr="00215C90">
        <w:t xml:space="preserve"> ATCC 20611 as a processing aid in food</w:t>
      </w:r>
      <w:r>
        <w:t>.</w:t>
      </w:r>
    </w:p>
    <w:p w14:paraId="298409DA" w14:textId="77777777" w:rsidR="00215C90" w:rsidRDefault="00215C90" w:rsidP="00353A4B"/>
    <w:p w14:paraId="311D0343" w14:textId="4180BCE3" w:rsidR="00353A4B" w:rsidRDefault="00A607A5" w:rsidP="00353A4B">
      <w:r>
        <w:t xml:space="preserve">As stated above, </w:t>
      </w:r>
      <w:r w:rsidR="00353A4B" w:rsidRPr="00900D43">
        <w:t xml:space="preserve">FSANZ has concluded that </w:t>
      </w:r>
      <w:r w:rsidR="00353A4B" w:rsidRPr="00900D43">
        <w:rPr>
          <w:lang w:val="en-AU"/>
        </w:rPr>
        <w:t xml:space="preserve">beta-fructofuranosidase </w:t>
      </w:r>
      <w:r w:rsidR="00353A4B" w:rsidRPr="00900D43">
        <w:t xml:space="preserve">from </w:t>
      </w:r>
      <w:r w:rsidR="00353A4B" w:rsidRPr="00900D43">
        <w:rPr>
          <w:i/>
          <w:szCs w:val="22"/>
        </w:rPr>
        <w:t>A. fijiensis</w:t>
      </w:r>
      <w:r w:rsidR="00353A4B" w:rsidRPr="00900D43">
        <w:rPr>
          <w:szCs w:val="22"/>
        </w:rPr>
        <w:t xml:space="preserve"> </w:t>
      </w:r>
      <w:r w:rsidR="0014383D">
        <w:rPr>
          <w:szCs w:val="22"/>
        </w:rPr>
        <w:t xml:space="preserve">ATCC 20611 </w:t>
      </w:r>
      <w:r w:rsidR="00082A48">
        <w:t>is safe for use as an enzyme for food processing</w:t>
      </w:r>
      <w:r w:rsidR="00353A4B" w:rsidRPr="00900D43">
        <w:rPr>
          <w:szCs w:val="22"/>
        </w:rPr>
        <w:t xml:space="preserve">. </w:t>
      </w:r>
      <w:r w:rsidR="00EF712F">
        <w:rPr>
          <w:szCs w:val="22"/>
        </w:rPr>
        <w:t>The microbiological assessment noted that it was appropriate to identify the microorganism to the strain level i.e. ATCC 2061</w:t>
      </w:r>
      <w:r w:rsidR="001F1CE4">
        <w:rPr>
          <w:szCs w:val="22"/>
        </w:rPr>
        <w:t>1</w:t>
      </w:r>
      <w:r w:rsidR="00EF712F">
        <w:rPr>
          <w:szCs w:val="22"/>
        </w:rPr>
        <w:t xml:space="preserve">, which </w:t>
      </w:r>
      <w:r w:rsidR="006745E3">
        <w:rPr>
          <w:szCs w:val="22"/>
        </w:rPr>
        <w:t>is</w:t>
      </w:r>
      <w:r w:rsidR="00EF712F">
        <w:rPr>
          <w:szCs w:val="22"/>
        </w:rPr>
        <w:t xml:space="preserve"> used in the proposed drafting. </w:t>
      </w:r>
      <w:r w:rsidR="00353A4B" w:rsidRPr="00900D43">
        <w:t xml:space="preserve">The risk assessment concluded that the enzyme is unlikely to pose allergenicity or toxicity concerns and further concluded that in the absence of any identifiable hazard, an ADI of ‘not specified’ is appropriate for the enzyme. </w:t>
      </w:r>
    </w:p>
    <w:p w14:paraId="2F569414" w14:textId="003ECF36" w:rsidR="00AD4B7F" w:rsidRDefault="00AD4B7F" w:rsidP="00353A4B"/>
    <w:p w14:paraId="0E5ADAFC" w14:textId="2FBBF2EF" w:rsidR="00353A4B" w:rsidRPr="00900D43" w:rsidRDefault="00AD4B7F" w:rsidP="00353A4B">
      <w:r>
        <w:t xml:space="preserve">It is noted that permission for the enzyme </w:t>
      </w:r>
      <w:r w:rsidRPr="00215C90">
        <w:t>beta-fructofuranosidase</w:t>
      </w:r>
      <w:r>
        <w:t xml:space="preserve"> sourced from </w:t>
      </w:r>
      <w:r w:rsidRPr="00AD4B7F">
        <w:rPr>
          <w:i/>
        </w:rPr>
        <w:t>A. niger</w:t>
      </w:r>
      <w:r>
        <w:t xml:space="preserve"> is as a processing aid in the processing of all food for all technological purposes.</w:t>
      </w:r>
      <w:r w:rsidR="005739BB">
        <w:t xml:space="preserve"> </w:t>
      </w:r>
      <w:r w:rsidR="00353A4B" w:rsidRPr="00900D43">
        <w:t xml:space="preserve">Therefore, FSANZ prepared a draft variation to permit the use of the enzyme as a processing aid for its stated purpose, consistent with the current permission in the Code for </w:t>
      </w:r>
      <w:r w:rsidR="00353A4B" w:rsidRPr="00900D43">
        <w:rPr>
          <w:lang w:val="en-AU"/>
        </w:rPr>
        <w:t>beta-fructofuranosidase</w:t>
      </w:r>
      <w:r w:rsidR="00CD1D80">
        <w:rPr>
          <w:lang w:val="en-AU"/>
        </w:rPr>
        <w:t xml:space="preserve"> i.e. for </w:t>
      </w:r>
      <w:r w:rsidR="0014383D">
        <w:rPr>
          <w:lang w:val="en-AU"/>
        </w:rPr>
        <w:t xml:space="preserve">any technological purpose in </w:t>
      </w:r>
      <w:r w:rsidR="00CD1D80">
        <w:rPr>
          <w:lang w:val="en-AU"/>
        </w:rPr>
        <w:t>the manufacture of all foods</w:t>
      </w:r>
      <w:r w:rsidR="00353A4B" w:rsidRPr="00900D43">
        <w:t>.</w:t>
      </w:r>
      <w:r w:rsidR="00900D43" w:rsidRPr="00900D43">
        <w:t xml:space="preserve"> </w:t>
      </w:r>
    </w:p>
    <w:p w14:paraId="4526E011" w14:textId="77777777" w:rsidR="001F5641" w:rsidRPr="001F5641" w:rsidRDefault="001F5641" w:rsidP="008F602C">
      <w:pPr>
        <w:pStyle w:val="Heading3"/>
      </w:pPr>
      <w:bookmarkStart w:id="64" w:name="_Toc59089309"/>
      <w:bookmarkStart w:id="65" w:name="_Toc83719049"/>
      <w:r w:rsidRPr="001F5641">
        <w:t>2.2.2</w:t>
      </w:r>
      <w:r w:rsidRPr="001F5641">
        <w:tab/>
        <w:t>Enzyme and source microorganism nomenclature</w:t>
      </w:r>
      <w:bookmarkEnd w:id="64"/>
      <w:bookmarkEnd w:id="65"/>
    </w:p>
    <w:p w14:paraId="0C8F71ED" w14:textId="5E5113CF" w:rsidR="001F5641" w:rsidRDefault="001B34BB" w:rsidP="001F5641">
      <w:pPr>
        <w:rPr>
          <w:lang w:bidi="ar-SA"/>
        </w:rPr>
      </w:pPr>
      <w:r>
        <w:rPr>
          <w:lang w:bidi="ar-SA"/>
        </w:rPr>
        <w:t>The discussion of the identification of the microorganism as the source of the enzyme, which is the purpose of the application is detailed within section 3.2 of SD1. In particular</w:t>
      </w:r>
      <w:r w:rsidR="00A27BA7">
        <w:rPr>
          <w:lang w:bidi="ar-SA"/>
        </w:rPr>
        <w:t>,</w:t>
      </w:r>
      <w:r>
        <w:rPr>
          <w:lang w:bidi="ar-SA"/>
        </w:rPr>
        <w:t xml:space="preserve"> this includes the history of the nomenclature. This information is summarised below.</w:t>
      </w:r>
    </w:p>
    <w:p w14:paraId="0A633961" w14:textId="41AB92E1" w:rsidR="001B34BB" w:rsidRDefault="001B34BB" w:rsidP="001F5641">
      <w:pPr>
        <w:rPr>
          <w:lang w:bidi="ar-SA"/>
        </w:rPr>
      </w:pPr>
    </w:p>
    <w:p w14:paraId="6E2E907D" w14:textId="16C3AA03" w:rsidR="001B34BB" w:rsidRDefault="001B34BB" w:rsidP="001F5641">
      <w:pPr>
        <w:rPr>
          <w:rFonts w:cs="Arial"/>
          <w:color w:val="000000" w:themeColor="text1"/>
          <w:szCs w:val="22"/>
        </w:rPr>
      </w:pPr>
      <w:r w:rsidRPr="008061C0">
        <w:rPr>
          <w:rFonts w:cs="Arial"/>
          <w:color w:val="000000" w:themeColor="text1"/>
          <w:szCs w:val="22"/>
        </w:rPr>
        <w:t xml:space="preserve">As indicated by the applicant, the initial deposit of </w:t>
      </w:r>
      <w:r w:rsidR="00456B1A" w:rsidRPr="008061C0">
        <w:rPr>
          <w:rFonts w:cs="Arial"/>
          <w:color w:val="000000" w:themeColor="text1"/>
          <w:szCs w:val="22"/>
        </w:rPr>
        <w:t>th</w:t>
      </w:r>
      <w:r w:rsidR="00456B1A">
        <w:rPr>
          <w:rFonts w:cs="Arial"/>
          <w:color w:val="000000" w:themeColor="text1"/>
          <w:szCs w:val="22"/>
        </w:rPr>
        <w:t>e</w:t>
      </w:r>
      <w:r w:rsidR="00456B1A" w:rsidRPr="008061C0">
        <w:rPr>
          <w:rFonts w:cs="Arial"/>
          <w:color w:val="000000" w:themeColor="text1"/>
          <w:szCs w:val="22"/>
        </w:rPr>
        <w:t xml:space="preserve"> </w:t>
      </w:r>
      <w:r w:rsidRPr="008061C0">
        <w:rPr>
          <w:rFonts w:cs="Arial"/>
          <w:color w:val="000000" w:themeColor="text1"/>
          <w:szCs w:val="22"/>
        </w:rPr>
        <w:t xml:space="preserve">strain </w:t>
      </w:r>
      <w:r w:rsidR="00456B1A">
        <w:rPr>
          <w:rFonts w:cs="Arial"/>
          <w:color w:val="000000" w:themeColor="text1"/>
          <w:szCs w:val="22"/>
        </w:rPr>
        <w:t xml:space="preserve">of the microorganism </w:t>
      </w:r>
      <w:r w:rsidRPr="008061C0">
        <w:rPr>
          <w:rFonts w:cs="Arial"/>
          <w:color w:val="000000" w:themeColor="text1"/>
          <w:szCs w:val="22"/>
        </w:rPr>
        <w:t xml:space="preserve">was conducted in association with the filing of a patent and was classified by the American Type Culture Collection (ATCC) as </w:t>
      </w:r>
      <w:r w:rsidRPr="008061C0">
        <w:rPr>
          <w:rFonts w:cs="Arial"/>
          <w:i/>
          <w:iCs/>
          <w:color w:val="000000" w:themeColor="text1"/>
          <w:szCs w:val="22"/>
        </w:rPr>
        <w:t>Aspergillus niger</w:t>
      </w:r>
      <w:r w:rsidRPr="008061C0">
        <w:rPr>
          <w:rFonts w:cs="Arial"/>
          <w:color w:val="000000" w:themeColor="text1"/>
          <w:szCs w:val="22"/>
        </w:rPr>
        <w:t xml:space="preserve"> ATCC® 20611</w:t>
      </w:r>
      <w:r w:rsidRPr="008061C0">
        <w:rPr>
          <w:rFonts w:cs="Arial"/>
          <w:color w:val="000000" w:themeColor="text1"/>
          <w:szCs w:val="22"/>
          <w:vertAlign w:val="superscript"/>
        </w:rPr>
        <w:t xml:space="preserve">Tm </w:t>
      </w:r>
      <w:r w:rsidRPr="008061C0">
        <w:rPr>
          <w:rFonts w:cs="Arial"/>
          <w:i/>
          <w:iCs/>
          <w:color w:val="000000" w:themeColor="text1"/>
          <w:szCs w:val="22"/>
        </w:rPr>
        <w:t xml:space="preserve">. </w:t>
      </w:r>
      <w:r w:rsidRPr="008061C0">
        <w:rPr>
          <w:color w:val="000000" w:themeColor="text1"/>
          <w:szCs w:val="22"/>
        </w:rPr>
        <w:t xml:space="preserve">In November 1997, ATCC reclassified </w:t>
      </w:r>
      <w:r w:rsidR="00456B1A">
        <w:rPr>
          <w:color w:val="000000" w:themeColor="text1"/>
          <w:szCs w:val="22"/>
        </w:rPr>
        <w:t>the microorganism</w:t>
      </w:r>
      <w:r w:rsidR="00456B1A" w:rsidRPr="008061C0">
        <w:rPr>
          <w:color w:val="000000" w:themeColor="text1"/>
          <w:szCs w:val="22"/>
        </w:rPr>
        <w:t xml:space="preserve"> </w:t>
      </w:r>
      <w:r w:rsidRPr="008061C0">
        <w:rPr>
          <w:color w:val="000000" w:themeColor="text1"/>
          <w:szCs w:val="22"/>
        </w:rPr>
        <w:t>as</w:t>
      </w:r>
      <w:r w:rsidR="004B40AA">
        <w:rPr>
          <w:color w:val="000000" w:themeColor="text1"/>
          <w:szCs w:val="22"/>
        </w:rPr>
        <w:t xml:space="preserve"> the species</w:t>
      </w:r>
      <w:r w:rsidRPr="008061C0">
        <w:rPr>
          <w:color w:val="000000" w:themeColor="text1"/>
          <w:szCs w:val="22"/>
        </w:rPr>
        <w:t xml:space="preserve"> </w:t>
      </w:r>
      <w:r w:rsidRPr="008061C0">
        <w:rPr>
          <w:i/>
          <w:color w:val="000000" w:themeColor="text1"/>
          <w:szCs w:val="22"/>
        </w:rPr>
        <w:t>A</w:t>
      </w:r>
      <w:r w:rsidR="004B40AA">
        <w:rPr>
          <w:i/>
          <w:color w:val="000000" w:themeColor="text1"/>
          <w:szCs w:val="22"/>
        </w:rPr>
        <w:t>spergillus</w:t>
      </w:r>
      <w:r w:rsidRPr="008061C0">
        <w:rPr>
          <w:i/>
          <w:color w:val="000000" w:themeColor="text1"/>
          <w:szCs w:val="22"/>
        </w:rPr>
        <w:t xml:space="preserve"> japonicus </w:t>
      </w:r>
      <w:r w:rsidRPr="008061C0">
        <w:rPr>
          <w:color w:val="000000" w:themeColor="text1"/>
          <w:szCs w:val="22"/>
        </w:rPr>
        <w:t>based on its morphology.</w:t>
      </w:r>
      <w:r>
        <w:rPr>
          <w:color w:val="000000" w:themeColor="text1"/>
          <w:szCs w:val="22"/>
        </w:rPr>
        <w:t xml:space="preserve"> </w:t>
      </w:r>
      <w:r w:rsidRPr="008061C0">
        <w:rPr>
          <w:rFonts w:cs="Arial"/>
          <w:color w:val="000000" w:themeColor="text1"/>
          <w:szCs w:val="22"/>
        </w:rPr>
        <w:t xml:space="preserve">This </w:t>
      </w:r>
      <w:r w:rsidR="00456B1A">
        <w:rPr>
          <w:rFonts w:cs="Arial"/>
          <w:color w:val="000000" w:themeColor="text1"/>
          <w:szCs w:val="22"/>
        </w:rPr>
        <w:t>microorganism</w:t>
      </w:r>
      <w:r w:rsidR="00456B1A" w:rsidRPr="008061C0">
        <w:rPr>
          <w:rFonts w:cs="Arial"/>
          <w:color w:val="000000" w:themeColor="text1"/>
          <w:szCs w:val="22"/>
        </w:rPr>
        <w:t xml:space="preserve"> </w:t>
      </w:r>
      <w:r w:rsidR="00174F5C">
        <w:rPr>
          <w:rFonts w:cs="Arial"/>
          <w:color w:val="000000" w:themeColor="text1"/>
          <w:szCs w:val="22"/>
        </w:rPr>
        <w:t>had</w:t>
      </w:r>
      <w:r w:rsidRPr="008061C0">
        <w:rPr>
          <w:rFonts w:cs="Arial"/>
          <w:color w:val="000000" w:themeColor="text1"/>
          <w:szCs w:val="22"/>
        </w:rPr>
        <w:t xml:space="preserve"> been re-identified as </w:t>
      </w:r>
      <w:r w:rsidR="004B40AA">
        <w:rPr>
          <w:rFonts w:cs="Arial"/>
          <w:color w:val="000000" w:themeColor="text1"/>
          <w:szCs w:val="22"/>
        </w:rPr>
        <w:t xml:space="preserve">the species </w:t>
      </w:r>
      <w:r w:rsidRPr="008061C0">
        <w:rPr>
          <w:rFonts w:cs="Arial"/>
          <w:i/>
          <w:iCs/>
          <w:color w:val="000000" w:themeColor="text1"/>
          <w:szCs w:val="22"/>
        </w:rPr>
        <w:t xml:space="preserve">Aspergillus fijiensis </w:t>
      </w:r>
      <w:r w:rsidRPr="008061C0">
        <w:rPr>
          <w:rFonts w:cs="Arial"/>
          <w:color w:val="000000" w:themeColor="text1"/>
          <w:szCs w:val="22"/>
        </w:rPr>
        <w:t>in 2015 as a new species.</w:t>
      </w:r>
    </w:p>
    <w:p w14:paraId="6B05392F" w14:textId="57C7A86B" w:rsidR="00465A25" w:rsidRDefault="00465A25" w:rsidP="001F5641">
      <w:pPr>
        <w:rPr>
          <w:rFonts w:cs="Arial"/>
          <w:color w:val="000000" w:themeColor="text1"/>
          <w:szCs w:val="22"/>
        </w:rPr>
      </w:pPr>
    </w:p>
    <w:p w14:paraId="66A6C51E" w14:textId="64CBD717" w:rsidR="00174F5C" w:rsidRPr="004F5E92" w:rsidRDefault="00D725A4" w:rsidP="001F5641">
      <w:pPr>
        <w:rPr>
          <w:color w:val="FF0000"/>
          <w:szCs w:val="22"/>
        </w:rPr>
      </w:pPr>
      <w:r w:rsidRPr="00AE15E7">
        <w:rPr>
          <w:rFonts w:cs="Arial"/>
          <w:szCs w:val="22"/>
        </w:rPr>
        <w:t>FSANZ’s analysis of the literature identified</w:t>
      </w:r>
      <w:r w:rsidRPr="00AE15E7">
        <w:rPr>
          <w:szCs w:val="22"/>
        </w:rPr>
        <w:t xml:space="preserve"> a number of references have provided data indicating that </w:t>
      </w:r>
      <w:r w:rsidRPr="00AE15E7">
        <w:rPr>
          <w:rFonts w:cs="Arial"/>
          <w:i/>
          <w:iCs/>
          <w:szCs w:val="22"/>
        </w:rPr>
        <w:t xml:space="preserve">A. fijiensis </w:t>
      </w:r>
      <w:r w:rsidRPr="00AE15E7">
        <w:rPr>
          <w:rFonts w:cs="Arial"/>
          <w:iCs/>
          <w:szCs w:val="22"/>
        </w:rPr>
        <w:t>should not be considered a separate species</w:t>
      </w:r>
      <w:r w:rsidRPr="00AE15E7">
        <w:rPr>
          <w:rFonts w:cs="Arial"/>
          <w:i/>
          <w:iCs/>
          <w:szCs w:val="22"/>
        </w:rPr>
        <w:t xml:space="preserve"> </w:t>
      </w:r>
      <w:r w:rsidRPr="00AE15E7">
        <w:rPr>
          <w:rFonts w:cs="Arial"/>
          <w:iCs/>
          <w:szCs w:val="22"/>
        </w:rPr>
        <w:t xml:space="preserve">but instead a </w:t>
      </w:r>
      <w:r w:rsidRPr="00AE15E7">
        <w:rPr>
          <w:rFonts w:cs="Arial"/>
          <w:iCs/>
          <w:szCs w:val="22"/>
        </w:rPr>
        <w:lastRenderedPageBreak/>
        <w:t xml:space="preserve">synonym of the species </w:t>
      </w:r>
      <w:r w:rsidRPr="00AE15E7">
        <w:rPr>
          <w:rFonts w:cs="Arial"/>
          <w:i/>
          <w:iCs/>
          <w:szCs w:val="22"/>
        </w:rPr>
        <w:t>A. brunneoviolaceus.</w:t>
      </w:r>
      <w:r w:rsidRPr="00AE15E7">
        <w:rPr>
          <w:rFonts w:cs="Arial"/>
          <w:iCs/>
          <w:szCs w:val="22"/>
        </w:rPr>
        <w:t xml:space="preserve"> </w:t>
      </w:r>
      <w:r w:rsidRPr="00AE15E7">
        <w:rPr>
          <w:rFonts w:cs="Arial"/>
          <w:i/>
          <w:iCs/>
          <w:szCs w:val="22"/>
        </w:rPr>
        <w:t>A. brunneoviolaceus</w:t>
      </w:r>
      <w:r w:rsidRPr="00AE15E7">
        <w:rPr>
          <w:rFonts w:cs="Arial"/>
          <w:iCs/>
          <w:szCs w:val="22"/>
        </w:rPr>
        <w:t xml:space="preserve"> (syn. </w:t>
      </w:r>
      <w:r w:rsidRPr="00AE15E7">
        <w:rPr>
          <w:i/>
          <w:szCs w:val="22"/>
        </w:rPr>
        <w:t>A. fijiensis</w:t>
      </w:r>
      <w:r w:rsidRPr="00AE15E7">
        <w:rPr>
          <w:szCs w:val="22"/>
        </w:rPr>
        <w:t>) was the confirmed species identification of the production organism.</w:t>
      </w:r>
      <w:r w:rsidRPr="00AE15E7">
        <w:rPr>
          <w:rFonts w:cs="Arial"/>
          <w:szCs w:val="22"/>
          <w:shd w:val="clear" w:color="auto" w:fill="FFFFFF"/>
        </w:rPr>
        <w:t xml:space="preserve"> Both </w:t>
      </w:r>
      <w:r w:rsidRPr="00AE15E7">
        <w:rPr>
          <w:rFonts w:cs="Arial"/>
          <w:i/>
          <w:iCs/>
          <w:szCs w:val="22"/>
        </w:rPr>
        <w:t>A. brunneoviolaceus</w:t>
      </w:r>
      <w:r w:rsidRPr="00AE15E7">
        <w:rPr>
          <w:rFonts w:cs="Arial"/>
          <w:iCs/>
          <w:szCs w:val="22"/>
        </w:rPr>
        <w:t xml:space="preserve"> and </w:t>
      </w:r>
      <w:r w:rsidRPr="00AE15E7">
        <w:rPr>
          <w:i/>
          <w:szCs w:val="22"/>
        </w:rPr>
        <w:t>A. fijiensis</w:t>
      </w:r>
      <w:r w:rsidRPr="00AE15E7">
        <w:rPr>
          <w:szCs w:val="22"/>
        </w:rPr>
        <w:t xml:space="preserve"> as species </w:t>
      </w:r>
      <w:r w:rsidRPr="00AE15E7">
        <w:t xml:space="preserve">have not previously been approved in the Code for enzyme production and have a </w:t>
      </w:r>
      <w:r w:rsidR="002C1907" w:rsidRPr="00AE15E7">
        <w:t>modest</w:t>
      </w:r>
      <w:r w:rsidRPr="00AE15E7">
        <w:t xml:space="preserve"> history of use in commercial enzyme production. Although the available data for </w:t>
      </w:r>
      <w:r w:rsidRPr="00AE15E7">
        <w:rPr>
          <w:rFonts w:cs="Arial"/>
          <w:i/>
          <w:iCs/>
          <w:szCs w:val="22"/>
        </w:rPr>
        <w:t xml:space="preserve">A. brunneoviolaceus </w:t>
      </w:r>
      <w:r w:rsidRPr="00AE15E7">
        <w:rPr>
          <w:rFonts w:cs="Arial"/>
          <w:iCs/>
          <w:szCs w:val="22"/>
        </w:rPr>
        <w:t xml:space="preserve">(syn. </w:t>
      </w:r>
      <w:r w:rsidRPr="00AE15E7">
        <w:rPr>
          <w:i/>
          <w:szCs w:val="22"/>
        </w:rPr>
        <w:t>A. fijiensis</w:t>
      </w:r>
      <w:r w:rsidRPr="00AE15E7">
        <w:rPr>
          <w:szCs w:val="22"/>
        </w:rPr>
        <w:t xml:space="preserve">) </w:t>
      </w:r>
      <w:r w:rsidRPr="00AE15E7">
        <w:rPr>
          <w:rFonts w:cs="Arial"/>
          <w:iCs/>
          <w:szCs w:val="22"/>
        </w:rPr>
        <w:t>suggests a low risk,</w:t>
      </w:r>
      <w:r w:rsidRPr="00AE15E7">
        <w:t xml:space="preserve"> this data is limited</w:t>
      </w:r>
      <w:r w:rsidRPr="0006332F">
        <w:rPr>
          <w:color w:val="000000" w:themeColor="text1"/>
        </w:rPr>
        <w:t xml:space="preserve">. </w:t>
      </w:r>
      <w:r w:rsidR="00905662" w:rsidRPr="0006332F">
        <w:rPr>
          <w:color w:val="000000" w:themeColor="text1"/>
        </w:rPr>
        <w:t>I</w:t>
      </w:r>
      <w:r w:rsidRPr="0006332F">
        <w:rPr>
          <w:color w:val="000000" w:themeColor="text1"/>
        </w:rPr>
        <w:t xml:space="preserve">t is recommended that the source organism be designated in the Code at the strain level rather than the species level </w:t>
      </w:r>
      <w:r w:rsidR="002C1907" w:rsidRPr="0006332F">
        <w:rPr>
          <w:color w:val="000000" w:themeColor="text1"/>
        </w:rPr>
        <w:t>as</w:t>
      </w:r>
      <w:r w:rsidRPr="0006332F">
        <w:rPr>
          <w:color w:val="000000" w:themeColor="text1"/>
        </w:rPr>
        <w:t xml:space="preserve"> the identified strain</w:t>
      </w:r>
      <w:r w:rsidR="002C1907" w:rsidRPr="0006332F">
        <w:rPr>
          <w:color w:val="000000" w:themeColor="text1"/>
        </w:rPr>
        <w:t>,</w:t>
      </w:r>
      <w:r w:rsidRPr="0006332F">
        <w:rPr>
          <w:color w:val="000000" w:themeColor="text1"/>
        </w:rPr>
        <w:t xml:space="preserve"> as named by ATCC as ‘</w:t>
      </w:r>
      <w:r w:rsidRPr="0006332F">
        <w:rPr>
          <w:rFonts w:cs="Arial"/>
          <w:i/>
          <w:iCs/>
          <w:color w:val="000000" w:themeColor="text1"/>
          <w:szCs w:val="22"/>
        </w:rPr>
        <w:t>A. fijiensis</w:t>
      </w:r>
      <w:r w:rsidR="0006332F" w:rsidRPr="0006332F">
        <w:rPr>
          <w:rFonts w:cs="Arial"/>
          <w:color w:val="000000" w:themeColor="text1"/>
          <w:szCs w:val="22"/>
        </w:rPr>
        <w:t xml:space="preserve"> ATCC 20611</w:t>
      </w:r>
      <w:r w:rsidR="00D80DC7">
        <w:rPr>
          <w:rFonts w:cs="Arial"/>
          <w:color w:val="000000" w:themeColor="text1"/>
          <w:szCs w:val="22"/>
        </w:rPr>
        <w:t>’</w:t>
      </w:r>
      <w:r w:rsidR="002C1907" w:rsidRPr="0006332F">
        <w:rPr>
          <w:color w:val="000000" w:themeColor="text1"/>
          <w:lang w:bidi="ar-SA"/>
        </w:rPr>
        <w:t>. This strain</w:t>
      </w:r>
      <w:r w:rsidRPr="0006332F">
        <w:rPr>
          <w:color w:val="000000" w:themeColor="text1"/>
          <w:lang w:bidi="ar-SA"/>
        </w:rPr>
        <w:t xml:space="preserve"> is </w:t>
      </w:r>
      <w:r w:rsidR="0006332F" w:rsidRPr="0006332F">
        <w:rPr>
          <w:color w:val="000000" w:themeColor="text1"/>
          <w:lang w:bidi="ar-SA"/>
        </w:rPr>
        <w:t>neither toxigenic nor pathogenic.</w:t>
      </w:r>
    </w:p>
    <w:p w14:paraId="7E9388FF" w14:textId="77777777" w:rsidR="0006332F" w:rsidRDefault="0006332F" w:rsidP="001F5641">
      <w:pPr>
        <w:rPr>
          <w:rFonts w:cs="Arial"/>
          <w:iCs/>
          <w:color w:val="000000" w:themeColor="text1"/>
          <w:szCs w:val="22"/>
        </w:rPr>
      </w:pPr>
    </w:p>
    <w:p w14:paraId="21950217" w14:textId="78917071" w:rsidR="00465A25" w:rsidRPr="00465A25" w:rsidRDefault="00174F5C" w:rsidP="001F5641">
      <w:pPr>
        <w:rPr>
          <w:color w:val="000000" w:themeColor="text1"/>
          <w:szCs w:val="22"/>
        </w:rPr>
      </w:pPr>
      <w:r>
        <w:rPr>
          <w:rFonts w:cs="Arial"/>
          <w:iCs/>
          <w:color w:val="000000" w:themeColor="text1"/>
          <w:szCs w:val="22"/>
        </w:rPr>
        <w:t>As noted earlier</w:t>
      </w:r>
      <w:r w:rsidR="00A27BA7">
        <w:rPr>
          <w:rFonts w:cs="Arial"/>
          <w:iCs/>
          <w:color w:val="000000" w:themeColor="text1"/>
          <w:szCs w:val="22"/>
        </w:rPr>
        <w:t>,</w:t>
      </w:r>
      <w:r>
        <w:rPr>
          <w:rFonts w:cs="Arial"/>
          <w:iCs/>
          <w:color w:val="000000" w:themeColor="text1"/>
          <w:szCs w:val="22"/>
        </w:rPr>
        <w:t xml:space="preserve"> </w:t>
      </w:r>
      <w:r w:rsidR="00003BE5">
        <w:rPr>
          <w:rFonts w:cs="Arial"/>
          <w:iCs/>
          <w:color w:val="000000" w:themeColor="text1"/>
          <w:szCs w:val="22"/>
        </w:rPr>
        <w:t>FSANZ added permission</w:t>
      </w:r>
      <w:r w:rsidR="00456B1A">
        <w:rPr>
          <w:rFonts w:cs="Arial"/>
          <w:iCs/>
          <w:color w:val="000000" w:themeColor="text1"/>
          <w:szCs w:val="22"/>
        </w:rPr>
        <w:t xml:space="preserve"> to use the enzyme as a processing aid in the Code in 2013</w:t>
      </w:r>
      <w:r w:rsidR="00003BE5">
        <w:rPr>
          <w:rFonts w:cs="Arial"/>
          <w:iCs/>
          <w:color w:val="000000" w:themeColor="text1"/>
          <w:szCs w:val="22"/>
        </w:rPr>
        <w:t xml:space="preserve"> </w:t>
      </w:r>
      <w:r w:rsidR="00456B1A">
        <w:rPr>
          <w:rFonts w:cs="Arial"/>
          <w:iCs/>
          <w:color w:val="000000" w:themeColor="text1"/>
          <w:szCs w:val="22"/>
        </w:rPr>
        <w:t xml:space="preserve">with the </w:t>
      </w:r>
      <w:r w:rsidR="00003BE5">
        <w:rPr>
          <w:rFonts w:cs="Arial"/>
          <w:iCs/>
          <w:color w:val="000000" w:themeColor="text1"/>
          <w:szCs w:val="22"/>
        </w:rPr>
        <w:t xml:space="preserve">name </w:t>
      </w:r>
      <w:r>
        <w:t>beta-fructofuranosidase</w:t>
      </w:r>
      <w:r w:rsidRPr="007A16DE">
        <w:t xml:space="preserve"> (Enzyme Commission (EC) number 3.2.1.</w:t>
      </w:r>
      <w:r>
        <w:t>26</w:t>
      </w:r>
      <w:r w:rsidR="00456B1A" w:rsidRPr="007A16DE">
        <w:t>)</w:t>
      </w:r>
      <w:r w:rsidR="00456B1A">
        <w:t>.</w:t>
      </w:r>
      <w:r w:rsidR="00456B1A" w:rsidRPr="007A16DE">
        <w:t xml:space="preserve"> </w:t>
      </w:r>
      <w:r w:rsidR="00003BE5">
        <w:t>This is also the accepted International Union of Biochemistry and Molecular Biology (IUBMB)</w:t>
      </w:r>
      <w:r w:rsidR="00003BE5">
        <w:rPr>
          <w:rStyle w:val="FootnoteReference"/>
        </w:rPr>
        <w:footnoteReference w:id="4"/>
      </w:r>
      <w:r w:rsidR="00003BE5">
        <w:t xml:space="preserve"> name of the enzyme. Therefore, this is the name of the enzyme which will be maintained in the draft variation.</w:t>
      </w:r>
    </w:p>
    <w:p w14:paraId="76123C67" w14:textId="77777777" w:rsidR="001F5641" w:rsidRPr="001F5641" w:rsidRDefault="001F5641" w:rsidP="008F602C">
      <w:pPr>
        <w:pStyle w:val="Heading3"/>
      </w:pPr>
      <w:bookmarkStart w:id="66" w:name="_Toc59089310"/>
      <w:bookmarkStart w:id="67" w:name="_Toc83719050"/>
      <w:r w:rsidRPr="001F5641">
        <w:t>2.2.3</w:t>
      </w:r>
      <w:r w:rsidRPr="001F5641">
        <w:tab/>
        <w:t>Labelling requirements</w:t>
      </w:r>
      <w:bookmarkEnd w:id="66"/>
      <w:bookmarkEnd w:id="67"/>
    </w:p>
    <w:p w14:paraId="34A43B2C" w14:textId="0757CD7B" w:rsidR="001F5641" w:rsidRPr="001F5641" w:rsidRDefault="001F5641" w:rsidP="001F5641">
      <w:r w:rsidRPr="001F5641">
        <w:t xml:space="preserve">The generic exemption from listing processing aids in the statement of ingredients would apply to foods produced using this processing </w:t>
      </w:r>
      <w:r w:rsidR="00F93B03">
        <w:t>aid (see section 1.3</w:t>
      </w:r>
      <w:r w:rsidR="005D4682">
        <w:t xml:space="preserve">.3 above), unless </w:t>
      </w:r>
      <w:r w:rsidR="005D4682" w:rsidRPr="005D4682">
        <w:t>allergens are present</w:t>
      </w:r>
      <w:r w:rsidR="005D4682">
        <w:t>.</w:t>
      </w:r>
    </w:p>
    <w:p w14:paraId="09E0D995" w14:textId="7217073D" w:rsidR="001F5641" w:rsidRPr="001F5641" w:rsidRDefault="001F5641" w:rsidP="00997B39">
      <w:pPr>
        <w:pStyle w:val="Heading4"/>
      </w:pPr>
      <w:bookmarkStart w:id="68" w:name="_Toc59089311"/>
      <w:r w:rsidRPr="001F5641">
        <w:t>2.2.3.</w:t>
      </w:r>
      <w:r w:rsidR="00B85E0F">
        <w:t>1</w:t>
      </w:r>
      <w:r w:rsidRPr="001F5641">
        <w:tab/>
        <w:t>De</w:t>
      </w:r>
      <w:r w:rsidR="00F93B03">
        <w:t>claration of certain substances</w:t>
      </w:r>
    </w:p>
    <w:p w14:paraId="1339CD0E" w14:textId="6979FD51" w:rsidR="00CD1D80" w:rsidRDefault="000953A4" w:rsidP="00073623">
      <w:pPr>
        <w:rPr>
          <w:szCs w:val="22"/>
        </w:rPr>
      </w:pPr>
      <w:r w:rsidRPr="00981666">
        <w:t xml:space="preserve">As noted in section 2.2.1 of SD1, residual amounts of soybean material, which is used as a fermentation nutrient, may remain in the final enzyme preparation. </w:t>
      </w:r>
      <w:r w:rsidRPr="004C37FC">
        <w:rPr>
          <w:szCs w:val="22"/>
        </w:rPr>
        <w:t>If soy is present</w:t>
      </w:r>
      <w:r w:rsidR="005D4682">
        <w:rPr>
          <w:szCs w:val="22"/>
        </w:rPr>
        <w:t xml:space="preserve"> in a food for sale</w:t>
      </w:r>
      <w:r w:rsidR="005D4682">
        <w:rPr>
          <w:rStyle w:val="FootnoteReference"/>
          <w:szCs w:val="22"/>
        </w:rPr>
        <w:footnoteReference w:id="5"/>
      </w:r>
      <w:r w:rsidRPr="004C37FC">
        <w:rPr>
          <w:szCs w:val="22"/>
        </w:rPr>
        <w:t xml:space="preserve">, including when present as a processing aid or an ingredient or component of a processing aid, </w:t>
      </w:r>
      <w:r w:rsidR="00FA65EA">
        <w:rPr>
          <w:szCs w:val="22"/>
        </w:rPr>
        <w:t xml:space="preserve">it </w:t>
      </w:r>
      <w:r w:rsidRPr="004C37FC">
        <w:rPr>
          <w:szCs w:val="22"/>
        </w:rPr>
        <w:t>must be declared in accordance with Division 3 of Standard 1.2.3 (Information requirements – warning statements, advisory statements and declarations). If the food is not required to bear a label, the allergen information must be displayed in connection with the display of the food or provided to the purchaser on request (subsections 1.2.1—9(6) and (7) of Standard 1.2.1).</w:t>
      </w:r>
    </w:p>
    <w:p w14:paraId="0E7C6159" w14:textId="77777777" w:rsidR="001F5641" w:rsidRDefault="001F5641" w:rsidP="00073623">
      <w:pPr>
        <w:pStyle w:val="Heading3"/>
      </w:pPr>
      <w:bookmarkStart w:id="69" w:name="_Toc83719051"/>
      <w:r w:rsidRPr="001F5641">
        <w:t>2.2.4</w:t>
      </w:r>
      <w:r w:rsidRPr="001F5641">
        <w:tab/>
        <w:t>Risk management conclusion</w:t>
      </w:r>
      <w:bookmarkEnd w:id="68"/>
      <w:bookmarkEnd w:id="69"/>
    </w:p>
    <w:p w14:paraId="62D36002" w14:textId="5968FDC4" w:rsidR="00D3171B" w:rsidRDefault="00975AF7" w:rsidP="00DD3C5E">
      <w:r>
        <w:t xml:space="preserve">The risk management conclusion is </w:t>
      </w:r>
      <w:r w:rsidRPr="00900D43">
        <w:t xml:space="preserve">to permit the use of the enzyme </w:t>
      </w:r>
      <w:r>
        <w:t>beta-fructofuranosidase</w:t>
      </w:r>
      <w:r w:rsidRPr="007A16DE">
        <w:t xml:space="preserve"> (EC 3.2.1.</w:t>
      </w:r>
      <w:r>
        <w:t>26</w:t>
      </w:r>
      <w:r w:rsidRPr="007A16DE">
        <w:t>)</w:t>
      </w:r>
      <w:r>
        <w:t xml:space="preserve"> derived from</w:t>
      </w:r>
      <w:r w:rsidRPr="008061C0">
        <w:rPr>
          <w:rFonts w:cs="Arial"/>
          <w:iCs/>
          <w:color w:val="000000" w:themeColor="text1"/>
          <w:szCs w:val="22"/>
        </w:rPr>
        <w:t xml:space="preserve"> </w:t>
      </w:r>
      <w:r w:rsidRPr="008061C0">
        <w:rPr>
          <w:i/>
          <w:color w:val="000000" w:themeColor="text1"/>
          <w:szCs w:val="22"/>
        </w:rPr>
        <w:t>A</w:t>
      </w:r>
      <w:r>
        <w:rPr>
          <w:i/>
          <w:color w:val="000000" w:themeColor="text1"/>
          <w:szCs w:val="22"/>
        </w:rPr>
        <w:t xml:space="preserve">spergillus </w:t>
      </w:r>
      <w:r w:rsidRPr="008061C0">
        <w:rPr>
          <w:i/>
          <w:color w:val="000000" w:themeColor="text1"/>
          <w:szCs w:val="22"/>
        </w:rPr>
        <w:t>fijiensis</w:t>
      </w:r>
      <w:r w:rsidR="00062F00">
        <w:rPr>
          <w:i/>
          <w:color w:val="000000" w:themeColor="text1"/>
          <w:szCs w:val="22"/>
        </w:rPr>
        <w:t xml:space="preserve"> </w:t>
      </w:r>
      <w:r w:rsidR="00062F00">
        <w:rPr>
          <w:color w:val="000000" w:themeColor="text1"/>
          <w:szCs w:val="22"/>
        </w:rPr>
        <w:t>ATCC 20611</w:t>
      </w:r>
      <w:r>
        <w:rPr>
          <w:color w:val="000000" w:themeColor="text1"/>
          <w:szCs w:val="22"/>
        </w:rPr>
        <w:t xml:space="preserve"> </w:t>
      </w:r>
      <w:r w:rsidRPr="00900D43">
        <w:t xml:space="preserve">as a processing aid </w:t>
      </w:r>
      <w:r>
        <w:t xml:space="preserve">as a separate new permission consistent with the current permission for the enzyme in the Code. </w:t>
      </w:r>
      <w:r w:rsidR="00597A6B">
        <w:t>If approved,</w:t>
      </w:r>
      <w:r>
        <w:t xml:space="preserve"> </w:t>
      </w:r>
      <w:r w:rsidR="00264B5A" w:rsidRPr="008061C0">
        <w:rPr>
          <w:i/>
          <w:color w:val="000000" w:themeColor="text1"/>
          <w:szCs w:val="22"/>
        </w:rPr>
        <w:t>A</w:t>
      </w:r>
      <w:r w:rsidR="00264B5A">
        <w:rPr>
          <w:i/>
          <w:color w:val="000000" w:themeColor="text1"/>
          <w:szCs w:val="22"/>
        </w:rPr>
        <w:t xml:space="preserve">spergillus </w:t>
      </w:r>
      <w:r w:rsidR="00264B5A" w:rsidRPr="008061C0">
        <w:rPr>
          <w:i/>
          <w:color w:val="000000" w:themeColor="text1"/>
          <w:szCs w:val="22"/>
        </w:rPr>
        <w:t>fijiensis</w:t>
      </w:r>
      <w:r w:rsidR="00264B5A">
        <w:rPr>
          <w:i/>
          <w:color w:val="000000" w:themeColor="text1"/>
          <w:szCs w:val="22"/>
        </w:rPr>
        <w:t xml:space="preserve"> </w:t>
      </w:r>
      <w:r w:rsidR="00264B5A">
        <w:rPr>
          <w:color w:val="000000" w:themeColor="text1"/>
          <w:szCs w:val="22"/>
        </w:rPr>
        <w:t xml:space="preserve">ATCC 20611 </w:t>
      </w:r>
      <w:r w:rsidR="00643DDA">
        <w:t xml:space="preserve">would </w:t>
      </w:r>
      <w:r w:rsidR="00597A6B">
        <w:t xml:space="preserve">be added </w:t>
      </w:r>
      <w:r>
        <w:t>into th</w:t>
      </w:r>
      <w:r w:rsidR="00F93B03">
        <w:t>e table to subsection S18—4(5)</w:t>
      </w:r>
      <w:r w:rsidR="00264B5A">
        <w:t xml:space="preserve"> as a source of the enzyme beta-fructofuranosidase</w:t>
      </w:r>
      <w:r w:rsidR="00264B5A" w:rsidRPr="007A16DE">
        <w:t xml:space="preserve"> (EC 3.2.1.</w:t>
      </w:r>
      <w:r w:rsidR="00264B5A">
        <w:t>26</w:t>
      </w:r>
      <w:r w:rsidR="00264B5A" w:rsidRPr="007A16DE">
        <w:t>)</w:t>
      </w:r>
      <w:r w:rsidR="00F93B03">
        <w:t>.</w:t>
      </w:r>
    </w:p>
    <w:p w14:paraId="6217151A" w14:textId="6617007B" w:rsidR="00E520FE" w:rsidRPr="00932F14" w:rsidRDefault="00E520FE" w:rsidP="00E520FE">
      <w:pPr>
        <w:pStyle w:val="Heading2"/>
      </w:pPr>
      <w:bookmarkStart w:id="70" w:name="_Toc300933435"/>
      <w:bookmarkStart w:id="71" w:name="_Toc83719052"/>
      <w:r>
        <w:t>2.</w:t>
      </w:r>
      <w:r w:rsidR="00AE086B">
        <w:t>3</w:t>
      </w:r>
      <w:r>
        <w:tab/>
        <w:t>Risk communication</w:t>
      </w:r>
      <w:bookmarkEnd w:id="70"/>
      <w:bookmarkEnd w:id="71"/>
      <w:r>
        <w:t xml:space="preserve"> </w:t>
      </w:r>
    </w:p>
    <w:p w14:paraId="2A916143" w14:textId="7086638C" w:rsidR="00E520FE" w:rsidRPr="001F5641" w:rsidRDefault="00E520FE" w:rsidP="00022DBC">
      <w:pPr>
        <w:pStyle w:val="Heading3"/>
        <w:rPr>
          <w:color w:val="auto"/>
        </w:rPr>
      </w:pPr>
      <w:bookmarkStart w:id="72" w:name="_Toc300933437"/>
      <w:bookmarkStart w:id="73" w:name="_Toc83719053"/>
      <w:bookmarkStart w:id="74" w:name="_Toc286391012"/>
      <w:r w:rsidRPr="001F5641">
        <w:rPr>
          <w:color w:val="auto"/>
        </w:rPr>
        <w:t>2.</w:t>
      </w:r>
      <w:r w:rsidR="00AE086B" w:rsidRPr="001F5641">
        <w:rPr>
          <w:color w:val="auto"/>
        </w:rPr>
        <w:t>3</w:t>
      </w:r>
      <w:r w:rsidRPr="001F5641">
        <w:rPr>
          <w:color w:val="auto"/>
        </w:rPr>
        <w:t>.1</w:t>
      </w:r>
      <w:r w:rsidRPr="001F5641">
        <w:rPr>
          <w:color w:val="auto"/>
        </w:rPr>
        <w:tab/>
        <w:t>Consultation</w:t>
      </w:r>
      <w:bookmarkEnd w:id="72"/>
      <w:bookmarkEnd w:id="73"/>
    </w:p>
    <w:bookmarkEnd w:id="74"/>
    <w:p w14:paraId="56052622" w14:textId="77777777" w:rsidR="001F5641" w:rsidRPr="001F5641" w:rsidRDefault="001F5641" w:rsidP="001F5641">
      <w:r w:rsidRPr="001F5641">
        <w:rPr>
          <w:szCs w:val="22"/>
        </w:rPr>
        <w:t xml:space="preserve">Consultation is a key part of FSANZ’s standards development process. </w:t>
      </w:r>
      <w:r w:rsidRPr="001F5641">
        <w:t>FSANZ developed and applied a standard communication strategy to this application. All calls for submissions are notified via the Food Standards Notification Circular, media release, FSANZ’s social media tools and Food Standards News.</w:t>
      </w:r>
    </w:p>
    <w:p w14:paraId="1E94BD0C" w14:textId="77777777" w:rsidR="001F5641" w:rsidRPr="001F5641" w:rsidRDefault="001F5641" w:rsidP="001F5641"/>
    <w:p w14:paraId="4B252EE7" w14:textId="77777777" w:rsidR="001F5641" w:rsidRPr="001F5641" w:rsidRDefault="001F5641" w:rsidP="001F5641">
      <w:r w:rsidRPr="001F5641">
        <w:lastRenderedPageBreak/>
        <w:t xml:space="preserve">The process by which FSANZ considers standards’ development matters is open, accountable, consultative and transparent. Public submissions are called to obtain the views of interested parties on issues raised by the application and the impacts of regulatory options. </w:t>
      </w:r>
    </w:p>
    <w:p w14:paraId="6C8540F0" w14:textId="77777777" w:rsidR="001F5641" w:rsidRPr="001F5641" w:rsidRDefault="001F5641" w:rsidP="001F5641"/>
    <w:p w14:paraId="4F191C0A" w14:textId="0CC7D6B8" w:rsidR="001F5641" w:rsidRPr="001F5641" w:rsidRDefault="001F5641" w:rsidP="001F5641">
      <w:pPr>
        <w:rPr>
          <w:b/>
          <w:bCs/>
        </w:rPr>
      </w:pPr>
      <w:r w:rsidRPr="001F5641">
        <w:t xml:space="preserve">The draft variation will be considered for approval by the FSANZ Board taking into account </w:t>
      </w:r>
      <w:r w:rsidR="007C0281">
        <w:t xml:space="preserve">all </w:t>
      </w:r>
      <w:r w:rsidRPr="001F5641">
        <w:t>public comments received from this call for submissions.</w:t>
      </w:r>
    </w:p>
    <w:p w14:paraId="1155985B" w14:textId="77777777" w:rsidR="001F5641" w:rsidRPr="001F5641" w:rsidRDefault="001F5641" w:rsidP="00997B39">
      <w:pPr>
        <w:pStyle w:val="Heading3"/>
      </w:pPr>
      <w:bookmarkStart w:id="75" w:name="_Toc59089314"/>
      <w:bookmarkStart w:id="76" w:name="_Toc83719054"/>
      <w:r w:rsidRPr="001F5641">
        <w:t>2.3.2</w:t>
      </w:r>
      <w:r w:rsidRPr="001F5641">
        <w:tab/>
        <w:t>World Trade Organization (WTO)</w:t>
      </w:r>
      <w:bookmarkEnd w:id="75"/>
      <w:bookmarkEnd w:id="76"/>
    </w:p>
    <w:p w14:paraId="1BC2A40B" w14:textId="77777777" w:rsidR="001F5641" w:rsidRPr="001F5641" w:rsidRDefault="001F5641" w:rsidP="001F5641">
      <w:pPr>
        <w:rPr>
          <w:rFonts w:cs="Arial"/>
        </w:rPr>
      </w:pPr>
      <w:r w:rsidRPr="001F5641">
        <w:rPr>
          <w:rFonts w:cs="Arial"/>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151BEA54" w14:textId="77777777" w:rsidR="001F5641" w:rsidRPr="001F5641" w:rsidRDefault="001F5641" w:rsidP="001F5641">
      <w:pPr>
        <w:tabs>
          <w:tab w:val="left" w:pos="1560"/>
        </w:tabs>
      </w:pPr>
    </w:p>
    <w:p w14:paraId="58456033" w14:textId="45AF1E64" w:rsidR="00A27BA7" w:rsidRDefault="001F5641" w:rsidP="00201430">
      <w:pPr>
        <w:tabs>
          <w:tab w:val="left" w:pos="1560"/>
        </w:tabs>
        <w:rPr>
          <w:rFonts w:cs="Arial"/>
        </w:rPr>
      </w:pPr>
      <w:r w:rsidRPr="001F5641">
        <w:rPr>
          <w:rFonts w:cs="Arial"/>
        </w:rPr>
        <w:t xml:space="preserve">There are no relevant international standards and amending the Code to permit a new microbial source of a currently permitted enzyme is unlikely to have a significant effect on international trade as Codex does not have regulations for enzymes used as processing aids. </w:t>
      </w:r>
      <w:r w:rsidR="00A27BA7">
        <w:rPr>
          <w:rFonts w:cs="Arial"/>
        </w:rPr>
        <w:t>The en</w:t>
      </w:r>
      <w:r w:rsidR="00201430">
        <w:rPr>
          <w:rFonts w:cs="Arial"/>
        </w:rPr>
        <w:t>zyme</w:t>
      </w:r>
      <w:r w:rsidR="00712579">
        <w:rPr>
          <w:rFonts w:cs="Arial"/>
        </w:rPr>
        <w:t xml:space="preserve"> from this source</w:t>
      </w:r>
      <w:r w:rsidR="00201430">
        <w:rPr>
          <w:rFonts w:cs="Arial"/>
        </w:rPr>
        <w:t xml:space="preserve"> is authorised for use in the </w:t>
      </w:r>
      <w:r w:rsidR="00201430">
        <w:t>USA, France, Canada and Japan</w:t>
      </w:r>
      <w:r w:rsidR="00712579">
        <w:t xml:space="preserve"> and it meets international specifications for enzymes</w:t>
      </w:r>
      <w:r w:rsidR="00201430">
        <w:rPr>
          <w:rFonts w:cs="Arial"/>
        </w:rPr>
        <w:t>.</w:t>
      </w:r>
    </w:p>
    <w:p w14:paraId="535FF5C9" w14:textId="77777777" w:rsidR="00A27BA7" w:rsidRDefault="00A27BA7" w:rsidP="001F5641">
      <w:pPr>
        <w:tabs>
          <w:tab w:val="left" w:pos="1560"/>
        </w:tabs>
        <w:rPr>
          <w:rFonts w:cs="Arial"/>
        </w:rPr>
      </w:pPr>
    </w:p>
    <w:p w14:paraId="6AF9520F" w14:textId="2269E416" w:rsidR="001F5641" w:rsidRPr="001F5641" w:rsidRDefault="001F5641" w:rsidP="001F5641">
      <w:pPr>
        <w:tabs>
          <w:tab w:val="left" w:pos="1560"/>
        </w:tabs>
        <w:rPr>
          <w:rFonts w:cs="Arial"/>
          <w:iCs/>
        </w:rPr>
      </w:pPr>
      <w:r w:rsidRPr="001F5641">
        <w:rPr>
          <w:rFonts w:cs="Arial"/>
          <w:iCs/>
        </w:rPr>
        <w:t xml:space="preserve">Therefore, a notification to the WTO under </w:t>
      </w:r>
      <w:r w:rsidRPr="001F5641">
        <w:rPr>
          <w:rFonts w:cs="Arial"/>
        </w:rPr>
        <w:t>Australia’s and New Zealand’s</w:t>
      </w:r>
      <w:r w:rsidRPr="001F5641">
        <w:rPr>
          <w:rFonts w:cs="Arial"/>
          <w:iCs/>
        </w:rPr>
        <w:t xml:space="preserve"> obligations under the WTO Technical Barriers to Trade or Application of Sanitary and Phytosanitary Measures Agreement was not considered necessary.</w:t>
      </w:r>
    </w:p>
    <w:p w14:paraId="38959684" w14:textId="70E1A4E2" w:rsidR="00E520FE" w:rsidRDefault="00022DBC" w:rsidP="00022DBC">
      <w:pPr>
        <w:pStyle w:val="Heading2"/>
      </w:pPr>
      <w:bookmarkStart w:id="77" w:name="_Toc83719055"/>
      <w:r>
        <w:t>2.</w:t>
      </w:r>
      <w:r w:rsidR="001F5641">
        <w:t>4</w:t>
      </w:r>
      <w:r>
        <w:tab/>
        <w:t>FSANZ Act assessment requirements</w:t>
      </w:r>
      <w:bookmarkEnd w:id="77"/>
    </w:p>
    <w:p w14:paraId="5DBC2902" w14:textId="53EEF24D" w:rsidR="00726C2F" w:rsidRPr="001F5641" w:rsidRDefault="00726C2F" w:rsidP="00726C2F">
      <w:r w:rsidRPr="001F5641">
        <w:t xml:space="preserve">When assessing this </w:t>
      </w:r>
      <w:r w:rsidR="001F5641" w:rsidRPr="001F5641">
        <w:t>a</w:t>
      </w:r>
      <w:r w:rsidRPr="001F5641">
        <w:t xml:space="preserve">pplication and the subsequent development of a food regulatory measure, FSANZ has had regard to the </w:t>
      </w:r>
      <w:r w:rsidRPr="001F5641" w:rsidDel="00932F14">
        <w:t xml:space="preserve">following </w:t>
      </w:r>
      <w:r w:rsidRPr="001F5641">
        <w:t>matters in section 29</w:t>
      </w:r>
      <w:r w:rsidR="001F5641" w:rsidRPr="001F5641">
        <w:t xml:space="preserve"> </w:t>
      </w:r>
      <w:r w:rsidRPr="001F5641">
        <w:t>of the FSANZ Act:</w:t>
      </w:r>
    </w:p>
    <w:p w14:paraId="167E1084" w14:textId="05BC061A" w:rsidR="00726C2F" w:rsidRPr="00914030" w:rsidRDefault="00726C2F" w:rsidP="00726C2F">
      <w:pPr>
        <w:pStyle w:val="Heading3"/>
      </w:pPr>
      <w:bookmarkStart w:id="78" w:name="_Toc83719056"/>
      <w:r>
        <w:t>2.</w:t>
      </w:r>
      <w:r w:rsidR="00877EB0">
        <w:t>4</w:t>
      </w:r>
      <w:r>
        <w:t>.1</w:t>
      </w:r>
      <w:r>
        <w:tab/>
        <w:t xml:space="preserve">Section </w:t>
      </w:r>
      <w:r w:rsidRPr="00877EB0">
        <w:rPr>
          <w:color w:val="auto"/>
        </w:rPr>
        <w:t>29</w:t>
      </w:r>
      <w:bookmarkEnd w:id="78"/>
    </w:p>
    <w:p w14:paraId="7D4C42CF" w14:textId="522E0160" w:rsidR="00726C2F" w:rsidRDefault="00195254" w:rsidP="00726C2F">
      <w:pPr>
        <w:pStyle w:val="Heading4"/>
      </w:pPr>
      <w:r>
        <w:t>2.</w:t>
      </w:r>
      <w:r w:rsidR="00877EB0">
        <w:t>4</w:t>
      </w:r>
      <w:r>
        <w:t>.1.1</w:t>
      </w:r>
      <w:r>
        <w:tab/>
        <w:t>Co</w:t>
      </w:r>
      <w:r w:rsidR="00DB07CA">
        <w:t>nsideration</w:t>
      </w:r>
      <w:r>
        <w:rPr>
          <w:lang w:val="en-AU"/>
        </w:rPr>
        <w:t xml:space="preserve"> of costs and benefits</w:t>
      </w:r>
    </w:p>
    <w:p w14:paraId="7CE74ED4" w14:textId="3536BA85" w:rsidR="00877EB0" w:rsidRPr="00DB07CA" w:rsidRDefault="00877EB0" w:rsidP="00877EB0">
      <w:pPr>
        <w:rPr>
          <w:lang w:bidi="ar-SA"/>
        </w:rPr>
      </w:pPr>
      <w:r w:rsidRPr="00DB07CA">
        <w:rPr>
          <w:lang w:bidi="ar-SA"/>
        </w:rPr>
        <w:t>The Office of Best Practice Regulation (OBPR) granted FSANZ a standing exemption from the requirement to develop a Regulatory Impact Statement for processing aids (OBPR correspondence dated 24 November 2010, reference 12065). This standing exemption was provided as</w:t>
      </w:r>
      <w:r w:rsidR="008D79AB">
        <w:rPr>
          <w:lang w:bidi="ar-SA"/>
        </w:rPr>
        <w:t>, if the draft variation is approved,</w:t>
      </w:r>
      <w:r w:rsidRPr="00DB07CA">
        <w:rPr>
          <w:lang w:bidi="ar-SA"/>
        </w:rPr>
        <w:t xml:space="preserve"> the use of the processing aid </w:t>
      </w:r>
      <w:r w:rsidR="008D79AB">
        <w:rPr>
          <w:lang w:bidi="ar-SA"/>
        </w:rPr>
        <w:t>would be</w:t>
      </w:r>
      <w:r w:rsidR="008D79AB" w:rsidRPr="00DB07CA">
        <w:rPr>
          <w:lang w:bidi="ar-SA"/>
        </w:rPr>
        <w:t xml:space="preserve"> </w:t>
      </w:r>
      <w:r w:rsidRPr="00DB07CA">
        <w:rPr>
          <w:lang w:bidi="ar-SA"/>
        </w:rPr>
        <w:t>voluntary</w:t>
      </w:r>
      <w:r w:rsidR="004B7997">
        <w:rPr>
          <w:lang w:bidi="ar-SA"/>
        </w:rPr>
        <w:t>.</w:t>
      </w:r>
      <w:r w:rsidR="00A21CA4">
        <w:rPr>
          <w:lang w:bidi="ar-SA"/>
        </w:rPr>
        <w:t xml:space="preserve"> </w:t>
      </w:r>
      <w:r w:rsidRPr="00DB07CA">
        <w:rPr>
          <w:lang w:bidi="ar-SA"/>
        </w:rPr>
        <w:t xml:space="preserve">This standing exemption relates to food that has been determined to be safe. </w:t>
      </w:r>
    </w:p>
    <w:p w14:paraId="50C81825" w14:textId="77777777" w:rsidR="00877EB0" w:rsidRPr="00DB07CA" w:rsidRDefault="00877EB0" w:rsidP="00877EB0">
      <w:pPr>
        <w:rPr>
          <w:lang w:bidi="ar-SA"/>
        </w:rPr>
      </w:pPr>
    </w:p>
    <w:p w14:paraId="27532A78" w14:textId="7DCCD3E6" w:rsidR="00877EB0" w:rsidRPr="00DB07CA" w:rsidRDefault="00877EB0" w:rsidP="00877EB0">
      <w:pPr>
        <w:rPr>
          <w:lang w:bidi="ar-SA"/>
        </w:rPr>
      </w:pPr>
      <w:r w:rsidRPr="00DB07CA">
        <w:rPr>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3C910E11" w14:textId="77777777" w:rsidR="00877EB0" w:rsidRPr="00DB07CA" w:rsidRDefault="00877EB0" w:rsidP="00877EB0">
      <w:pPr>
        <w:rPr>
          <w:lang w:bidi="ar-SA"/>
        </w:rPr>
      </w:pPr>
    </w:p>
    <w:p w14:paraId="23D57F2A" w14:textId="073319CB" w:rsidR="00877EB0" w:rsidRDefault="00877EB0" w:rsidP="00877EB0">
      <w:pPr>
        <w:rPr>
          <w:lang w:bidi="ar-SA"/>
        </w:rPr>
      </w:pPr>
      <w:r w:rsidRPr="00DB07CA">
        <w:rPr>
          <w:lang w:bidi="ar-SA"/>
        </w:rPr>
        <w:t xml:space="preserve">The purpose of this consideration is to determine if the community, government and industry as a whole is likely to benefit, on balance, from a move from the status quo (i.e. rejecting the application). This analysis considers permitting </w:t>
      </w:r>
      <w:r w:rsidRPr="00DB07CA">
        <w:t xml:space="preserve">the use of </w:t>
      </w:r>
      <w:r w:rsidR="00055D91" w:rsidRPr="00DB07CA">
        <w:t>the enzyme beta-fructofuranosidase</w:t>
      </w:r>
      <w:r w:rsidR="00055D91" w:rsidRPr="00DB07CA">
        <w:rPr>
          <w:i/>
        </w:rPr>
        <w:t xml:space="preserve"> </w:t>
      </w:r>
      <w:r w:rsidR="00055D91">
        <w:t xml:space="preserve">derived from </w:t>
      </w:r>
      <w:r w:rsidRPr="00DB07CA">
        <w:rPr>
          <w:i/>
        </w:rPr>
        <w:t>A. fijiensis</w:t>
      </w:r>
      <w:r w:rsidRPr="00DB07CA">
        <w:t xml:space="preserve"> </w:t>
      </w:r>
      <w:r w:rsidR="002871F7">
        <w:t xml:space="preserve">ATCC 20611 </w:t>
      </w:r>
      <w:r w:rsidRPr="00DB07CA">
        <w:t>as a processing aid</w:t>
      </w:r>
      <w:r w:rsidRPr="00DB07CA">
        <w:rPr>
          <w:lang w:bidi="ar-SA"/>
        </w:rPr>
        <w:t>. FSANZ is of the view that no other realistic food regulatory measures exist, however information received during public consultation may result in FSANZ arriving at a different outcome.</w:t>
      </w:r>
    </w:p>
    <w:p w14:paraId="2C14680A" w14:textId="4A465605" w:rsidR="00E55B31" w:rsidRDefault="00E55B31" w:rsidP="00877EB0">
      <w:pPr>
        <w:rPr>
          <w:lang w:bidi="ar-SA"/>
        </w:rPr>
      </w:pPr>
    </w:p>
    <w:p w14:paraId="478B3F6C" w14:textId="4CB705D6" w:rsidR="00877EB0" w:rsidRPr="00654250" w:rsidRDefault="00877EB0" w:rsidP="00877EB0">
      <w:pPr>
        <w:rPr>
          <w:lang w:bidi="ar-SA"/>
        </w:rPr>
      </w:pPr>
      <w:r w:rsidRPr="00DB07CA">
        <w:rPr>
          <w:lang w:bidi="ar-SA"/>
        </w:rPr>
        <w:t xml:space="preserve">The consideration of the costs and benefits in this section is not intended to be an exhaustive, quantitative economic analysis of the proposed measures and, in fact, most of the effects that were considered cannot easily be assigned a dollar value. Rather, the </w:t>
      </w:r>
      <w:r w:rsidRPr="00654250">
        <w:rPr>
          <w:lang w:bidi="ar-SA"/>
        </w:rPr>
        <w:lastRenderedPageBreak/>
        <w:t xml:space="preserve">assessment seeks to highlight the likely positives and negatives of moving away from the status quo by permitting the use of </w:t>
      </w:r>
      <w:r w:rsidR="00240E2B">
        <w:rPr>
          <w:lang w:bidi="ar-SA"/>
        </w:rPr>
        <w:t xml:space="preserve">the enzyme </w:t>
      </w:r>
      <w:r w:rsidR="00240E2B" w:rsidRPr="00240E2B">
        <w:rPr>
          <w:lang w:bidi="ar-SA"/>
        </w:rPr>
        <w:t xml:space="preserve">beta-fructofuranosidase (EC 3.2.1.26) derived from </w:t>
      </w:r>
      <w:r w:rsidR="00240E2B" w:rsidRPr="00240E2B">
        <w:rPr>
          <w:i/>
          <w:lang w:bidi="ar-SA"/>
        </w:rPr>
        <w:t>A. fijiensis</w:t>
      </w:r>
      <w:r w:rsidR="00240E2B" w:rsidRPr="00240E2B">
        <w:rPr>
          <w:lang w:bidi="ar-SA"/>
        </w:rPr>
        <w:t xml:space="preserve"> ATCC 20611</w:t>
      </w:r>
      <w:r w:rsidRPr="00654250">
        <w:rPr>
          <w:lang w:bidi="ar-SA"/>
        </w:rPr>
        <w:t>.</w:t>
      </w:r>
    </w:p>
    <w:p w14:paraId="440CF032" w14:textId="77777777" w:rsidR="00877EB0" w:rsidRPr="00654250" w:rsidRDefault="00877EB0" w:rsidP="00877EB0">
      <w:pPr>
        <w:widowControl/>
        <w:rPr>
          <w:rFonts w:cs="Arial"/>
          <w:i/>
          <w:szCs w:val="22"/>
        </w:rPr>
      </w:pPr>
    </w:p>
    <w:p w14:paraId="3F677F76" w14:textId="60F5587E" w:rsidR="00877EB0" w:rsidRPr="00654250" w:rsidRDefault="00877EB0" w:rsidP="00877EB0">
      <w:pPr>
        <w:rPr>
          <w:rFonts w:cs="Arial"/>
          <w:b/>
          <w:i/>
          <w:highlight w:val="yellow"/>
        </w:rPr>
      </w:pPr>
      <w:r w:rsidRPr="00654250">
        <w:rPr>
          <w:rFonts w:cs="Arial"/>
          <w:b/>
          <w:i/>
          <w:szCs w:val="22"/>
        </w:rPr>
        <w:t xml:space="preserve">Costs and benefits of permitting </w:t>
      </w:r>
      <w:r w:rsidRPr="00654250">
        <w:rPr>
          <w:rFonts w:cs="Arial"/>
          <w:b/>
          <w:i/>
        </w:rPr>
        <w:t>A. fijiensis as a</w:t>
      </w:r>
      <w:r w:rsidR="00E7486F" w:rsidRPr="00654250">
        <w:rPr>
          <w:rFonts w:cs="Arial"/>
          <w:b/>
          <w:i/>
        </w:rPr>
        <w:t xml:space="preserve">n additional </w:t>
      </w:r>
      <w:r w:rsidRPr="00654250">
        <w:rPr>
          <w:rFonts w:cs="Arial"/>
          <w:b/>
          <w:i/>
        </w:rPr>
        <w:t>source microorganism for the enzyme beta-fructofuranosidase</w:t>
      </w:r>
    </w:p>
    <w:p w14:paraId="0091AEC8" w14:textId="77777777" w:rsidR="00877EB0" w:rsidRPr="00654250" w:rsidRDefault="00877EB0" w:rsidP="00877EB0">
      <w:pPr>
        <w:rPr>
          <w:rFonts w:eastAsia="Calibri"/>
          <w:lang w:eastAsia="en-AU"/>
        </w:rPr>
      </w:pPr>
    </w:p>
    <w:p w14:paraId="6FEAEB1F" w14:textId="3544D7C0" w:rsidR="00877EB0" w:rsidRDefault="00877EB0" w:rsidP="00877EB0">
      <w:pPr>
        <w:rPr>
          <w:rFonts w:eastAsia="Calibri"/>
          <w:i/>
          <w:lang w:eastAsia="en-AU"/>
        </w:rPr>
      </w:pPr>
      <w:r w:rsidRPr="00654250">
        <w:rPr>
          <w:rFonts w:eastAsia="Calibri"/>
          <w:i/>
          <w:lang w:eastAsia="en-AU"/>
        </w:rPr>
        <w:t>Industry</w:t>
      </w:r>
    </w:p>
    <w:p w14:paraId="2D15BCEA" w14:textId="4F8ECA3E" w:rsidR="00D81D39" w:rsidRPr="00D81D39" w:rsidRDefault="00587D6A" w:rsidP="00877EB0">
      <w:pPr>
        <w:rPr>
          <w:rFonts w:eastAsia="Calibri"/>
          <w:lang w:eastAsia="en-AU"/>
        </w:rPr>
      </w:pPr>
      <w:r>
        <w:t xml:space="preserve">Methods for identifying microorganisms are constantly evolving and in some cases microorganisms will be re-identified as different species. In this application, a microbial source of </w:t>
      </w:r>
      <w:r w:rsidRPr="00B27803">
        <w:t>beta-fructofuranosidase (</w:t>
      </w:r>
      <w:r>
        <w:t xml:space="preserve">EC </w:t>
      </w:r>
      <w:r w:rsidRPr="00B27803">
        <w:t>number 3.2.1.26</w:t>
      </w:r>
      <w:r>
        <w:t xml:space="preserve">) currently approved in the Code was originally identified as the species </w:t>
      </w:r>
      <w:r w:rsidRPr="00B91BAF">
        <w:rPr>
          <w:i/>
        </w:rPr>
        <w:t>A. niger</w:t>
      </w:r>
      <w:r>
        <w:rPr>
          <w:i/>
        </w:rPr>
        <w:t xml:space="preserve">, </w:t>
      </w:r>
      <w:r w:rsidRPr="00B91BAF">
        <w:t xml:space="preserve">but </w:t>
      </w:r>
      <w:r w:rsidR="002C1907">
        <w:t xml:space="preserve">more </w:t>
      </w:r>
      <w:r w:rsidR="0006332F">
        <w:t>advanced</w:t>
      </w:r>
      <w:r>
        <w:t xml:space="preserve"> methods have</w:t>
      </w:r>
      <w:r w:rsidRPr="00B91BAF">
        <w:t xml:space="preserve"> </w:t>
      </w:r>
      <w:r>
        <w:t xml:space="preserve">now identified it as the </w:t>
      </w:r>
      <w:r w:rsidRPr="00B91BAF">
        <w:t>species</w:t>
      </w:r>
      <w:r>
        <w:rPr>
          <w:i/>
        </w:rPr>
        <w:t xml:space="preserve"> A. fijiensis. </w:t>
      </w:r>
      <w:r w:rsidR="00D81D39">
        <w:t xml:space="preserve">The effect of the draft variation, if approved, would be that both names of the same microbial source for </w:t>
      </w:r>
      <w:r w:rsidR="00D81D39" w:rsidRPr="00B27803">
        <w:t>beta-fructofuranosidase (</w:t>
      </w:r>
      <w:r w:rsidR="00D81D39">
        <w:t xml:space="preserve">EC </w:t>
      </w:r>
      <w:r w:rsidR="00D81D39" w:rsidRPr="00B27803">
        <w:t>number 3.2.1.26</w:t>
      </w:r>
      <w:r w:rsidR="00D81D39">
        <w:t>): ‘</w:t>
      </w:r>
      <w:r w:rsidR="00D81D39" w:rsidRPr="00B27803">
        <w:rPr>
          <w:i/>
        </w:rPr>
        <w:t>A</w:t>
      </w:r>
      <w:r w:rsidR="00D81D39">
        <w:rPr>
          <w:i/>
        </w:rPr>
        <w:t>. n</w:t>
      </w:r>
      <w:r w:rsidR="00D81D39" w:rsidRPr="00B27803">
        <w:rPr>
          <w:i/>
        </w:rPr>
        <w:t>iger</w:t>
      </w:r>
      <w:r w:rsidR="00D81D39">
        <w:t>’ and ‘</w:t>
      </w:r>
      <w:r w:rsidR="00D81D39" w:rsidRPr="0067637E">
        <w:rPr>
          <w:i/>
        </w:rPr>
        <w:t>A</w:t>
      </w:r>
      <w:r w:rsidR="00D81D39">
        <w:rPr>
          <w:i/>
        </w:rPr>
        <w:t>.</w:t>
      </w:r>
      <w:r w:rsidR="00D81D39" w:rsidRPr="0067637E">
        <w:rPr>
          <w:i/>
        </w:rPr>
        <w:t xml:space="preserve"> Fijiensis</w:t>
      </w:r>
      <w:r w:rsidR="00D81D39">
        <w:t xml:space="preserve"> </w:t>
      </w:r>
      <w:r w:rsidR="00D81D39" w:rsidRPr="003868D7">
        <w:rPr>
          <w:lang w:val="en-AU"/>
        </w:rPr>
        <w:t>ATCC 20611</w:t>
      </w:r>
      <w:r w:rsidR="00D81D39">
        <w:rPr>
          <w:lang w:val="en-AU"/>
        </w:rPr>
        <w:t xml:space="preserve">’, will be listed in the table to subsection S18—4(5). The aim of the proposed amendment is to reduce confusion to industry arising from the use of different names for the same source. </w:t>
      </w:r>
      <w:r w:rsidR="00D81D39">
        <w:rPr>
          <w:rFonts w:cs="Arial"/>
        </w:rPr>
        <w:t xml:space="preserve">Reference to both names of the microbial source will also be likely to benefit international trade. </w:t>
      </w:r>
    </w:p>
    <w:p w14:paraId="574E92A8" w14:textId="77777777" w:rsidR="00D81D39" w:rsidRPr="00D81D39" w:rsidRDefault="00D81D39" w:rsidP="00877EB0">
      <w:pPr>
        <w:rPr>
          <w:rFonts w:eastAsia="Calibri"/>
          <w:lang w:eastAsia="en-AU"/>
        </w:rPr>
      </w:pPr>
    </w:p>
    <w:p w14:paraId="33A45EED" w14:textId="77777777" w:rsidR="00877EB0" w:rsidRPr="00DB07CA" w:rsidRDefault="00877EB0" w:rsidP="00877EB0">
      <w:pPr>
        <w:rPr>
          <w:i/>
          <w:lang w:bidi="ar-SA"/>
        </w:rPr>
      </w:pPr>
      <w:r w:rsidRPr="00DB07CA">
        <w:rPr>
          <w:i/>
          <w:lang w:bidi="ar-SA"/>
        </w:rPr>
        <w:t>Consumers</w:t>
      </w:r>
    </w:p>
    <w:p w14:paraId="3AD6D184" w14:textId="7760F2EF" w:rsidR="00DB07CA" w:rsidRPr="00654250" w:rsidRDefault="00DB07CA" w:rsidP="00DB07CA">
      <w:pPr>
        <w:rPr>
          <w:rFonts w:cs="Arial"/>
        </w:rPr>
      </w:pPr>
      <w:r>
        <w:rPr>
          <w:rFonts w:cs="Arial"/>
        </w:rPr>
        <w:t xml:space="preserve">Current and potential future </w:t>
      </w:r>
      <w:r w:rsidR="00137195">
        <w:rPr>
          <w:rFonts w:cs="Arial"/>
        </w:rPr>
        <w:t xml:space="preserve">consumers </w:t>
      </w:r>
      <w:r>
        <w:rPr>
          <w:rFonts w:cs="Arial"/>
        </w:rPr>
        <w:t xml:space="preserve">may benefit from the continued </w:t>
      </w:r>
      <w:r w:rsidR="00BE1A1B">
        <w:rPr>
          <w:rFonts w:cs="Arial"/>
        </w:rPr>
        <w:t xml:space="preserve">and potentially increased </w:t>
      </w:r>
      <w:r w:rsidR="00713102">
        <w:rPr>
          <w:rFonts w:cs="Arial"/>
        </w:rPr>
        <w:t xml:space="preserve">use </w:t>
      </w:r>
      <w:r>
        <w:rPr>
          <w:rFonts w:cs="Arial"/>
        </w:rPr>
        <w:t xml:space="preserve">of the </w:t>
      </w:r>
      <w:r w:rsidRPr="00654250">
        <w:rPr>
          <w:rFonts w:cs="Arial"/>
        </w:rPr>
        <w:t xml:space="preserve">enzyme </w:t>
      </w:r>
      <w:r w:rsidR="00661634">
        <w:rPr>
          <w:rFonts w:cs="Arial"/>
        </w:rPr>
        <w:t>fro</w:t>
      </w:r>
      <w:r w:rsidR="00713102">
        <w:rPr>
          <w:rFonts w:cs="Arial"/>
        </w:rPr>
        <w:t xml:space="preserve">m this microbial source as a processing aid </w:t>
      </w:r>
      <w:r w:rsidR="00D81D39">
        <w:rPr>
          <w:rFonts w:cs="Arial"/>
        </w:rPr>
        <w:t xml:space="preserve">for </w:t>
      </w:r>
      <w:r w:rsidR="00BE1A1B">
        <w:rPr>
          <w:rFonts w:cs="Arial"/>
        </w:rPr>
        <w:t xml:space="preserve">any technological purpose in all </w:t>
      </w:r>
      <w:r w:rsidR="00D81D39">
        <w:rPr>
          <w:rFonts w:cs="Arial"/>
        </w:rPr>
        <w:t>food</w:t>
      </w:r>
      <w:r w:rsidRPr="00654250">
        <w:rPr>
          <w:rFonts w:cs="Arial"/>
        </w:rPr>
        <w:t xml:space="preserve"> within Australia and New Zealand with no </w:t>
      </w:r>
      <w:r w:rsidR="00BE1A1B">
        <w:rPr>
          <w:rFonts w:cs="Arial"/>
        </w:rPr>
        <w:t xml:space="preserve">industry </w:t>
      </w:r>
      <w:r w:rsidRPr="00654250">
        <w:rPr>
          <w:rFonts w:cs="Arial"/>
        </w:rPr>
        <w:t xml:space="preserve">confusion </w:t>
      </w:r>
      <w:r w:rsidR="003F5AC7">
        <w:t>regarding the new identity of the source microorganism</w:t>
      </w:r>
      <w:r w:rsidRPr="00654250">
        <w:rPr>
          <w:rFonts w:cs="Arial"/>
        </w:rPr>
        <w:t xml:space="preserve">. </w:t>
      </w:r>
    </w:p>
    <w:p w14:paraId="237ECE7D" w14:textId="77777777" w:rsidR="00877EB0" w:rsidRPr="00654250" w:rsidRDefault="00877EB0" w:rsidP="00877EB0">
      <w:pPr>
        <w:rPr>
          <w:lang w:bidi="ar-SA"/>
        </w:rPr>
      </w:pPr>
    </w:p>
    <w:p w14:paraId="52C44662" w14:textId="77777777" w:rsidR="00877EB0" w:rsidRPr="00654250" w:rsidRDefault="00877EB0" w:rsidP="00877EB0">
      <w:pPr>
        <w:rPr>
          <w:i/>
          <w:lang w:bidi="ar-SA"/>
        </w:rPr>
      </w:pPr>
      <w:r w:rsidRPr="00654250">
        <w:rPr>
          <w:i/>
          <w:lang w:bidi="ar-SA"/>
        </w:rPr>
        <w:t>Government</w:t>
      </w:r>
    </w:p>
    <w:p w14:paraId="03770137" w14:textId="214709CF" w:rsidR="00DB07CA" w:rsidRPr="00654250" w:rsidRDefault="00DB07CA" w:rsidP="00DB07CA">
      <w:pPr>
        <w:rPr>
          <w:rFonts w:cs="Arial"/>
        </w:rPr>
      </w:pPr>
      <w:r w:rsidRPr="00654250">
        <w:rPr>
          <w:rFonts w:cs="Arial"/>
        </w:rPr>
        <w:t xml:space="preserve">Permitting </w:t>
      </w:r>
      <w:r w:rsidR="00E55B31" w:rsidRPr="00654250">
        <w:rPr>
          <w:rFonts w:cs="Arial"/>
        </w:rPr>
        <w:t xml:space="preserve">the </w:t>
      </w:r>
      <w:r w:rsidR="00240E2B">
        <w:rPr>
          <w:rFonts w:cs="Arial"/>
        </w:rPr>
        <w:t>enzyme beta</w:t>
      </w:r>
      <w:r w:rsidR="00240E2B" w:rsidRPr="00654250">
        <w:rPr>
          <w:rFonts w:cs="Arial"/>
        </w:rPr>
        <w:t xml:space="preserve">-fructofuranosidase </w:t>
      </w:r>
      <w:r w:rsidR="00240E2B">
        <w:rPr>
          <w:rFonts w:cs="Arial"/>
        </w:rPr>
        <w:t>sourced from</w:t>
      </w:r>
      <w:r w:rsidR="00E55B31" w:rsidRPr="00654250">
        <w:rPr>
          <w:rFonts w:cs="Arial"/>
        </w:rPr>
        <w:t xml:space="preserve"> </w:t>
      </w:r>
      <w:r w:rsidRPr="00654250">
        <w:rPr>
          <w:rFonts w:cs="Arial"/>
          <w:i/>
        </w:rPr>
        <w:t xml:space="preserve">A. fijiensis </w:t>
      </w:r>
      <w:r w:rsidR="002871F7">
        <w:rPr>
          <w:rFonts w:cs="Arial"/>
        </w:rPr>
        <w:t xml:space="preserve">ATCC 20611 </w:t>
      </w:r>
      <w:r w:rsidR="00240E2B">
        <w:rPr>
          <w:rFonts w:cs="Arial"/>
        </w:rPr>
        <w:t>m</w:t>
      </w:r>
      <w:r w:rsidRPr="00654250">
        <w:rPr>
          <w:rFonts w:cs="Arial"/>
        </w:rPr>
        <w:t xml:space="preserve">ay result in a small and inconsequential cost to government in terms of adding the </w:t>
      </w:r>
      <w:r w:rsidR="00023C58">
        <w:rPr>
          <w:rFonts w:cs="Arial"/>
        </w:rPr>
        <w:t>new</w:t>
      </w:r>
      <w:r w:rsidR="00023C58" w:rsidRPr="00654250">
        <w:rPr>
          <w:rFonts w:cs="Arial"/>
        </w:rPr>
        <w:t xml:space="preserve"> </w:t>
      </w:r>
      <w:r w:rsidR="00023C58">
        <w:rPr>
          <w:rFonts w:cs="Arial"/>
        </w:rPr>
        <w:t xml:space="preserve">microbial source </w:t>
      </w:r>
      <w:r w:rsidR="00E55B31" w:rsidRPr="00654250">
        <w:rPr>
          <w:rFonts w:cs="Arial"/>
        </w:rPr>
        <w:t xml:space="preserve">name </w:t>
      </w:r>
      <w:r w:rsidR="00023C58">
        <w:rPr>
          <w:rFonts w:cs="Arial"/>
        </w:rPr>
        <w:t xml:space="preserve">for </w:t>
      </w:r>
      <w:r w:rsidR="00023C58" w:rsidRPr="00654250">
        <w:rPr>
          <w:rFonts w:cs="Arial"/>
        </w:rPr>
        <w:t>the enzyme</w:t>
      </w:r>
      <w:r w:rsidR="00023C58" w:rsidRPr="00654250">
        <w:rPr>
          <w:rFonts w:cs="Arial"/>
          <w:i/>
        </w:rPr>
        <w:t xml:space="preserve"> </w:t>
      </w:r>
      <w:r w:rsidR="00023C58">
        <w:rPr>
          <w:rFonts w:cs="Arial"/>
        </w:rPr>
        <w:t>beta</w:t>
      </w:r>
      <w:r w:rsidR="00023C58" w:rsidRPr="00654250">
        <w:rPr>
          <w:rFonts w:cs="Arial"/>
        </w:rPr>
        <w:t xml:space="preserve">-fructofuranosidase </w:t>
      </w:r>
      <w:r w:rsidRPr="00654250">
        <w:rPr>
          <w:rFonts w:cs="Arial"/>
        </w:rPr>
        <w:t>to the current range of processing aids that are monitored for compliance.</w:t>
      </w:r>
    </w:p>
    <w:p w14:paraId="76E33016" w14:textId="77777777" w:rsidR="00877EB0" w:rsidRPr="00654250" w:rsidRDefault="00877EB0" w:rsidP="00877EB0">
      <w:pPr>
        <w:rPr>
          <w:lang w:bidi="ar-SA"/>
        </w:rPr>
      </w:pPr>
    </w:p>
    <w:p w14:paraId="04B8B468" w14:textId="77777777" w:rsidR="00877EB0" w:rsidRPr="00654250" w:rsidRDefault="00877EB0" w:rsidP="00877EB0">
      <w:pPr>
        <w:rPr>
          <w:i/>
        </w:rPr>
      </w:pPr>
      <w:r w:rsidRPr="00654250">
        <w:rPr>
          <w:i/>
        </w:rPr>
        <w:t>Conclusions from cost benefit considerations</w:t>
      </w:r>
    </w:p>
    <w:p w14:paraId="04871561" w14:textId="1AA26C10" w:rsidR="00877EB0" w:rsidRPr="00DB07CA" w:rsidRDefault="00877EB0" w:rsidP="00877EB0">
      <w:pPr>
        <w:rPr>
          <w:lang w:bidi="ar-SA"/>
        </w:rPr>
      </w:pPr>
      <w:r w:rsidRPr="00654250">
        <w:rPr>
          <w:lang w:bidi="ar-SA"/>
        </w:rPr>
        <w:t xml:space="preserve">FSANZ’s assessment is that the direct and indirect benefits that would arise from permitting </w:t>
      </w:r>
      <w:r w:rsidR="006D013B">
        <w:rPr>
          <w:lang w:bidi="ar-SA"/>
        </w:rPr>
        <w:t xml:space="preserve">the use of </w:t>
      </w:r>
      <w:r w:rsidR="006D013B" w:rsidRPr="00654250">
        <w:t>the enzyme beta-fructofuranosidase</w:t>
      </w:r>
      <w:r w:rsidR="006D013B">
        <w:t xml:space="preserve"> </w:t>
      </w:r>
      <w:r w:rsidR="006D013B">
        <w:rPr>
          <w:rFonts w:eastAsia="Calibri"/>
          <w:iCs/>
          <w:lang w:eastAsia="en-AU"/>
        </w:rPr>
        <w:t xml:space="preserve">derived from </w:t>
      </w:r>
      <w:r w:rsidR="00106EE9" w:rsidRPr="00654250">
        <w:rPr>
          <w:i/>
        </w:rPr>
        <w:t>A. fijiensis</w:t>
      </w:r>
      <w:r w:rsidR="00062F00">
        <w:t xml:space="preserve"> </w:t>
      </w:r>
      <w:r w:rsidR="002871F7">
        <w:t xml:space="preserve">ATCC 20611 </w:t>
      </w:r>
      <w:r w:rsidR="00106EE9" w:rsidRPr="00DB07CA">
        <w:t>as a processing aid</w:t>
      </w:r>
      <w:r w:rsidR="00106EE9" w:rsidRPr="00DB07CA">
        <w:rPr>
          <w:lang w:bidi="ar-SA"/>
        </w:rPr>
        <w:t xml:space="preserve"> </w:t>
      </w:r>
      <w:r w:rsidRPr="00DB07CA">
        <w:rPr>
          <w:lang w:bidi="ar-SA"/>
        </w:rPr>
        <w:t>most likely outweigh the associated costs.</w:t>
      </w:r>
    </w:p>
    <w:p w14:paraId="06FF629A" w14:textId="2C94826E" w:rsidR="00726C2F" w:rsidRDefault="00726C2F" w:rsidP="00726C2F">
      <w:pPr>
        <w:pStyle w:val="Heading4"/>
      </w:pPr>
      <w:r>
        <w:t>2.</w:t>
      </w:r>
      <w:r w:rsidR="00106EE9">
        <w:t>4</w:t>
      </w:r>
      <w:r>
        <w:t>.1.2</w:t>
      </w:r>
      <w:r>
        <w:tab/>
        <w:t>Other measures</w:t>
      </w:r>
    </w:p>
    <w:p w14:paraId="0E765A3B" w14:textId="219ABCDF" w:rsidR="00726C2F" w:rsidRPr="00AD49EE" w:rsidRDefault="00726C2F" w:rsidP="00726C2F">
      <w:r w:rsidRPr="00AD49EE">
        <w:t xml:space="preserve">There are no other measures (whether available to FSANZ or not) that would be more cost-effective than </w:t>
      </w:r>
      <w:r w:rsidR="00F704D9">
        <w:t>the</w:t>
      </w:r>
      <w:r w:rsidR="00F704D9" w:rsidRPr="00AD49EE">
        <w:t xml:space="preserve"> </w:t>
      </w:r>
      <w:r w:rsidRPr="00AD49EE">
        <w:t xml:space="preserve">food regulatory measure varied as a result of the </w:t>
      </w:r>
      <w:r w:rsidR="00106EE9" w:rsidRPr="00AD49EE">
        <w:t>application</w:t>
      </w:r>
      <w:r w:rsidRPr="00AD49EE">
        <w:t>.</w:t>
      </w:r>
    </w:p>
    <w:p w14:paraId="6D704A52" w14:textId="1F2F7F5D" w:rsidR="00726C2F" w:rsidRDefault="008B0075" w:rsidP="008B0075">
      <w:pPr>
        <w:pStyle w:val="Heading4"/>
      </w:pPr>
      <w:r>
        <w:t>2.</w:t>
      </w:r>
      <w:r w:rsidR="00106EE9">
        <w:t>4</w:t>
      </w:r>
      <w:r>
        <w:t>.1.3</w:t>
      </w:r>
      <w:r>
        <w:tab/>
        <w:t>A</w:t>
      </w:r>
      <w:r w:rsidR="00726C2F" w:rsidRPr="00914030">
        <w:t>ny relevant New Zealand standards</w:t>
      </w:r>
    </w:p>
    <w:p w14:paraId="07E0112C" w14:textId="66BE5E11" w:rsidR="008B0075" w:rsidRDefault="00F704D9" w:rsidP="008B0075">
      <w:pPr>
        <w:rPr>
          <w:lang w:bidi="ar-SA"/>
        </w:rPr>
      </w:pPr>
      <w:r>
        <w:rPr>
          <w:lang w:bidi="ar-SA"/>
        </w:rPr>
        <w:t>The relevant standards apply</w:t>
      </w:r>
      <w:r w:rsidR="00106EE9">
        <w:rPr>
          <w:lang w:bidi="ar-SA"/>
        </w:rPr>
        <w:t xml:space="preserve"> in both Australia and New Zealand. </w:t>
      </w:r>
      <w:r w:rsidR="008B0075">
        <w:rPr>
          <w:lang w:bidi="ar-SA"/>
        </w:rPr>
        <w:t xml:space="preserve">There are no relevant New Zealand </w:t>
      </w:r>
      <w:r w:rsidR="00106EE9">
        <w:rPr>
          <w:lang w:bidi="ar-SA"/>
        </w:rPr>
        <w:t xml:space="preserve">only </w:t>
      </w:r>
      <w:r w:rsidR="008B0075">
        <w:rPr>
          <w:lang w:bidi="ar-SA"/>
        </w:rPr>
        <w:t>Standards.</w:t>
      </w:r>
    </w:p>
    <w:p w14:paraId="39FF6F52" w14:textId="0446C9DC" w:rsidR="00726C2F" w:rsidRPr="00914030" w:rsidRDefault="00BE3818" w:rsidP="00BE3818">
      <w:pPr>
        <w:pStyle w:val="Heading4"/>
      </w:pPr>
      <w:r>
        <w:t>2.</w:t>
      </w:r>
      <w:r w:rsidR="00106EE9">
        <w:t>4</w:t>
      </w:r>
      <w:r>
        <w:t>.1.4</w:t>
      </w:r>
      <w:r>
        <w:tab/>
      </w:r>
      <w:r w:rsidR="0027513D">
        <w:t>A</w:t>
      </w:r>
      <w:r>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39C3CFBD" w:rsidR="00022DBC" w:rsidRPr="00914030" w:rsidRDefault="00BE3818" w:rsidP="00022DBC">
      <w:pPr>
        <w:pStyle w:val="Heading3"/>
      </w:pPr>
      <w:bookmarkStart w:id="79" w:name="_Toc83719057"/>
      <w:bookmarkStart w:id="80" w:name="_Toc300761897"/>
      <w:bookmarkStart w:id="81" w:name="_Toc300933440"/>
      <w:r>
        <w:t>2.</w:t>
      </w:r>
      <w:r w:rsidR="00106EE9">
        <w:t>4</w:t>
      </w:r>
      <w:r>
        <w:t>.2</w:t>
      </w:r>
      <w:r w:rsidR="00022DBC" w:rsidRPr="00914030">
        <w:tab/>
      </w:r>
      <w:r>
        <w:t>Subsection 18(1)</w:t>
      </w:r>
      <w:bookmarkEnd w:id="79"/>
      <w:r>
        <w:t xml:space="preserve"> </w:t>
      </w:r>
      <w:bookmarkEnd w:id="80"/>
      <w:bookmarkEnd w:id="81"/>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5EFEC494" w:rsidR="00022DBC" w:rsidRPr="00914030" w:rsidRDefault="00BE3818" w:rsidP="00022DBC">
      <w:pPr>
        <w:pStyle w:val="Heading4"/>
        <w:rPr>
          <w:lang w:eastAsia="en-AU"/>
        </w:rPr>
      </w:pPr>
      <w:bookmarkStart w:id="82" w:name="_Toc297029117"/>
      <w:bookmarkStart w:id="83" w:name="_Toc300761898"/>
      <w:bookmarkStart w:id="84" w:name="_Toc300933441"/>
      <w:r>
        <w:rPr>
          <w:lang w:eastAsia="en-AU"/>
        </w:rPr>
        <w:lastRenderedPageBreak/>
        <w:t>2.</w:t>
      </w:r>
      <w:r w:rsidR="00106EE9">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82"/>
      <w:bookmarkEnd w:id="83"/>
      <w:bookmarkEnd w:id="84"/>
    </w:p>
    <w:p w14:paraId="40E50C6C" w14:textId="18C7E5D4" w:rsidR="00BE1A1B" w:rsidRDefault="00BE1A1B" w:rsidP="00106EE9">
      <w:bookmarkStart w:id="85" w:name="_Toc300761899"/>
      <w:bookmarkStart w:id="86" w:name="_Toc300933442"/>
      <w:r w:rsidRPr="00106EE9">
        <w:t>FSANZ has undertaken a safety assessment (SD1) and concluded there are no public health and safety concerns with permitting</w:t>
      </w:r>
      <w:r>
        <w:t xml:space="preserve"> </w:t>
      </w:r>
      <w:r>
        <w:rPr>
          <w:lang w:bidi="ar-SA"/>
        </w:rPr>
        <w:t xml:space="preserve">the use of </w:t>
      </w:r>
      <w:r w:rsidRPr="00654250">
        <w:t>the enzyme beta-fructofuranosidase</w:t>
      </w:r>
      <w:r>
        <w:t xml:space="preserve"> </w:t>
      </w:r>
      <w:r>
        <w:rPr>
          <w:rFonts w:eastAsia="Calibri"/>
          <w:iCs/>
          <w:lang w:eastAsia="en-AU"/>
        </w:rPr>
        <w:t xml:space="preserve">derived from </w:t>
      </w:r>
      <w:r w:rsidRPr="00654250">
        <w:rPr>
          <w:i/>
        </w:rPr>
        <w:t>A. fijiensis</w:t>
      </w:r>
      <w:r>
        <w:rPr>
          <w:i/>
        </w:rPr>
        <w:t xml:space="preserve"> </w:t>
      </w:r>
      <w:r>
        <w:t xml:space="preserve">ATCC 20611 </w:t>
      </w:r>
      <w:r w:rsidRPr="00DB07CA">
        <w:t>as a processing aid</w:t>
      </w:r>
      <w:r>
        <w:t xml:space="preserve">. </w:t>
      </w:r>
      <w:r w:rsidR="003F5AC7" w:rsidRPr="00587D6A">
        <w:t xml:space="preserve">It </w:t>
      </w:r>
      <w:r w:rsidR="003F5AC7" w:rsidRPr="008A3E40">
        <w:t>is</w:t>
      </w:r>
      <w:r w:rsidR="003F5AC7" w:rsidRPr="00587D6A">
        <w:t xml:space="preserve"> recommended that the source organism be designated at the strain level (i.e. ATCC 20611) rather than the species level</w:t>
      </w:r>
      <w:r w:rsidR="003F5AC7">
        <w:rPr>
          <w:color w:val="000000" w:themeColor="text1"/>
          <w:szCs w:val="22"/>
        </w:rPr>
        <w:t xml:space="preserve"> </w:t>
      </w:r>
      <w:r w:rsidR="00F15EBF">
        <w:rPr>
          <w:color w:val="000000" w:themeColor="text1"/>
          <w:szCs w:val="22"/>
        </w:rPr>
        <w:t>as</w:t>
      </w:r>
      <w:r w:rsidR="00F15EBF">
        <w:t xml:space="preserve"> </w:t>
      </w:r>
      <w:r w:rsidR="003F5AC7">
        <w:rPr>
          <w:rFonts w:cs="Arial"/>
          <w:color w:val="000000" w:themeColor="text1"/>
          <w:szCs w:val="22"/>
        </w:rPr>
        <w:t xml:space="preserve">scientific data </w:t>
      </w:r>
      <w:r w:rsidR="00E423E2">
        <w:rPr>
          <w:rFonts w:cs="Arial"/>
          <w:color w:val="000000" w:themeColor="text1"/>
          <w:szCs w:val="22"/>
        </w:rPr>
        <w:t xml:space="preserve">is limited for the species </w:t>
      </w:r>
      <w:r w:rsidR="003F5AC7">
        <w:rPr>
          <w:rFonts w:cs="Arial"/>
          <w:color w:val="000000" w:themeColor="text1"/>
          <w:szCs w:val="22"/>
        </w:rPr>
        <w:t xml:space="preserve">but </w:t>
      </w:r>
      <w:r w:rsidR="003F5AC7">
        <w:t>the</w:t>
      </w:r>
      <w:r w:rsidR="003F5AC7" w:rsidRPr="00587D6A">
        <w:t xml:space="preserve"> strain </w:t>
      </w:r>
      <w:r w:rsidR="003F5AC7" w:rsidRPr="00587D6A">
        <w:rPr>
          <w:rFonts w:cs="Arial"/>
          <w:i/>
          <w:iCs/>
          <w:color w:val="000000" w:themeColor="text1"/>
          <w:szCs w:val="22"/>
        </w:rPr>
        <w:t>A. fijiensis</w:t>
      </w:r>
      <w:r w:rsidR="003F5AC7" w:rsidRPr="00587D6A">
        <w:rPr>
          <w:rFonts w:cs="Arial"/>
          <w:color w:val="000000" w:themeColor="text1"/>
          <w:szCs w:val="22"/>
        </w:rPr>
        <w:t xml:space="preserve"> </w:t>
      </w:r>
      <w:r w:rsidR="003F5AC7" w:rsidRPr="008A3E40">
        <w:rPr>
          <w:rFonts w:cs="Arial"/>
          <w:color w:val="000000" w:themeColor="text1"/>
          <w:szCs w:val="22"/>
        </w:rPr>
        <w:t>ATCC 20611</w:t>
      </w:r>
      <w:r w:rsidR="003F5AC7" w:rsidRPr="00587D6A">
        <w:rPr>
          <w:rFonts w:cs="Arial"/>
          <w:color w:val="000000" w:themeColor="text1"/>
          <w:szCs w:val="22"/>
          <w:vertAlign w:val="superscript"/>
        </w:rPr>
        <w:t xml:space="preserve"> </w:t>
      </w:r>
      <w:r w:rsidR="0006332F" w:rsidRPr="0006332F">
        <w:rPr>
          <w:color w:val="000000" w:themeColor="text1"/>
          <w:lang w:bidi="ar-SA"/>
        </w:rPr>
        <w:t>is neither toxigenic nor pathogenic</w:t>
      </w:r>
      <w:r w:rsidR="0006332F">
        <w:rPr>
          <w:color w:val="000000" w:themeColor="text1"/>
          <w:lang w:bidi="ar-SA"/>
        </w:rPr>
        <w:t>.</w:t>
      </w:r>
    </w:p>
    <w:p w14:paraId="04199EC5" w14:textId="0AD9212B" w:rsidR="00022DBC" w:rsidRPr="00914030" w:rsidRDefault="00BE3818" w:rsidP="00022DBC">
      <w:pPr>
        <w:pStyle w:val="Heading4"/>
        <w:rPr>
          <w:lang w:eastAsia="en-AU"/>
        </w:rPr>
      </w:pPr>
      <w:r>
        <w:rPr>
          <w:lang w:eastAsia="en-AU"/>
        </w:rPr>
        <w:t>2.</w:t>
      </w:r>
      <w:r w:rsidR="00106EE9">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5"/>
      <w:bookmarkEnd w:id="86"/>
    </w:p>
    <w:p w14:paraId="502CC4B8" w14:textId="401CB195" w:rsidR="00040169" w:rsidRPr="00040169" w:rsidRDefault="00040169" w:rsidP="00040169">
      <w:bookmarkStart w:id="87" w:name="_Toc300761900"/>
      <w:bookmarkStart w:id="88" w:name="_Toc300933443"/>
      <w:r w:rsidRPr="00040169">
        <w:t xml:space="preserve">The labelling requirements related to </w:t>
      </w:r>
      <w:r w:rsidRPr="00106EE9">
        <w:t xml:space="preserve">permitting </w:t>
      </w:r>
      <w:r w:rsidR="000F4CCC">
        <w:t xml:space="preserve">the use of the </w:t>
      </w:r>
      <w:r w:rsidR="000F4CCC" w:rsidRPr="00877EB0">
        <w:t>enzyme beta-fructofuranosidase</w:t>
      </w:r>
      <w:r w:rsidR="000F4CCC" w:rsidRPr="00877EB0">
        <w:rPr>
          <w:rFonts w:eastAsia="Calibri"/>
          <w:i/>
          <w:iCs/>
          <w:lang w:eastAsia="en-AU"/>
        </w:rPr>
        <w:t xml:space="preserve"> </w:t>
      </w:r>
      <w:r w:rsidR="000F4CCC">
        <w:rPr>
          <w:rFonts w:eastAsia="Calibri"/>
          <w:iCs/>
          <w:lang w:eastAsia="en-AU"/>
        </w:rPr>
        <w:t xml:space="preserve">derived from </w:t>
      </w:r>
      <w:r w:rsidRPr="00877EB0">
        <w:rPr>
          <w:i/>
        </w:rPr>
        <w:t>A. fijiensis</w:t>
      </w:r>
      <w:r>
        <w:t xml:space="preserve"> </w:t>
      </w:r>
      <w:r w:rsidR="000F4CCC">
        <w:t xml:space="preserve">ATCC 20611 </w:t>
      </w:r>
      <w:r w:rsidRPr="00877EB0">
        <w:t>as a processing aid</w:t>
      </w:r>
      <w:r w:rsidRPr="00040169">
        <w:t xml:space="preserve"> are discussed in </w:t>
      </w:r>
      <w:r w:rsidRPr="00900848">
        <w:t>section 2.2.3</w:t>
      </w:r>
      <w:r w:rsidRPr="00040169">
        <w:t xml:space="preserve"> above. </w:t>
      </w:r>
    </w:p>
    <w:p w14:paraId="3F7093C2" w14:textId="08E835DF" w:rsidR="00022DBC" w:rsidRPr="00914030" w:rsidRDefault="00BE3818" w:rsidP="00022DBC">
      <w:pPr>
        <w:pStyle w:val="Heading4"/>
        <w:rPr>
          <w:lang w:eastAsia="en-AU"/>
        </w:rPr>
      </w:pPr>
      <w:r>
        <w:rPr>
          <w:lang w:eastAsia="en-AU"/>
        </w:rPr>
        <w:t>2.</w:t>
      </w:r>
      <w:r w:rsidR="00106EE9">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7"/>
      <w:bookmarkEnd w:id="88"/>
    </w:p>
    <w:p w14:paraId="74DEF711" w14:textId="77777777" w:rsidR="0061148F" w:rsidRPr="0061148F" w:rsidRDefault="0061148F" w:rsidP="0061148F">
      <w:bookmarkStart w:id="89" w:name="_Toc300761901"/>
      <w:bookmarkStart w:id="90" w:name="_Toc300933444"/>
      <w:r w:rsidRPr="0061148F">
        <w:t>There are no issues identified with this application relevant to this objective.</w:t>
      </w:r>
    </w:p>
    <w:p w14:paraId="4A49277A" w14:textId="5C98D8CC" w:rsidR="00022DBC" w:rsidRPr="00914030" w:rsidRDefault="00B51E03" w:rsidP="00B51E03">
      <w:pPr>
        <w:pStyle w:val="Heading3"/>
      </w:pPr>
      <w:bookmarkStart w:id="91" w:name="_Toc83719058"/>
      <w:r>
        <w:t>2.</w:t>
      </w:r>
      <w:r w:rsidR="00106EE9">
        <w:t>4</w:t>
      </w:r>
      <w:r>
        <w:t>.3</w:t>
      </w:r>
      <w:r w:rsidR="00022DBC" w:rsidRPr="00914030">
        <w:tab/>
        <w:t xml:space="preserve">Subsection 18(2) </w:t>
      </w:r>
      <w:bookmarkEnd w:id="89"/>
      <w:bookmarkEnd w:id="90"/>
      <w:r w:rsidR="00022DBC" w:rsidRPr="00914030">
        <w:t>considerations</w:t>
      </w:r>
      <w:bookmarkEnd w:id="91"/>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13A9070F" w14:textId="76D8B726" w:rsidR="0061148F" w:rsidRPr="0061148F" w:rsidRDefault="0061148F" w:rsidP="0061148F">
      <w:r w:rsidRPr="0061148F">
        <w:t xml:space="preserve">FSANZ has used the best available scientific evidence to conduct the risk analysis, which is provided in SD1. The applicant submitted a dossier of scientific studies as part of the application. </w:t>
      </w:r>
      <w:r w:rsidR="000F4CCC">
        <w:t>FSANZ had regard to t</w:t>
      </w:r>
      <w:r w:rsidR="000F4CCC" w:rsidRPr="0061148F">
        <w:t xml:space="preserve">his </w:t>
      </w:r>
      <w:r w:rsidRPr="0061148F">
        <w:t>dossier, together with other technical information including scientific literature, in assessing the application.</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50CF63FC" w14:textId="7A3C3478" w:rsidR="008828D9" w:rsidRPr="00F93B03" w:rsidRDefault="0061148F" w:rsidP="008828D9">
      <w:r w:rsidRPr="002316F2">
        <w:t xml:space="preserve">There are no Codex Alimentarius Standards for enzymes. </w:t>
      </w:r>
      <w:r w:rsidR="00E21420">
        <w:t>The enzyme</w:t>
      </w:r>
      <w:r w:rsidRPr="002316F2">
        <w:t xml:space="preserve"> meets international specifications for enzyme preparations, being the JECFA Compendium of Food Additive Specifications and the Food Chemicals Codex specifications for enzymes.</w:t>
      </w:r>
      <w:r w:rsidR="00AD49EE" w:rsidRPr="002316F2">
        <w:t xml:space="preserve"> </w:t>
      </w:r>
      <w:r w:rsidR="00AD49EE">
        <w:t xml:space="preserve">The enzyme is permitted for use in food production in a number of countries; being the USA, France, Canada and Japan. The permissions for the enzyme also includes the microbial source of </w:t>
      </w:r>
      <w:r w:rsidR="00AD49EE" w:rsidRPr="00355D1D">
        <w:rPr>
          <w:i/>
        </w:rPr>
        <w:t>Aspergillus fijiensis</w:t>
      </w:r>
      <w:r w:rsidR="00AD49EE">
        <w:t xml:space="preserve"> in France and Canada.</w:t>
      </w:r>
    </w:p>
    <w:p w14:paraId="3E80A726" w14:textId="77777777" w:rsidR="0061148F" w:rsidRPr="008828D9" w:rsidRDefault="0061148F"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0E71D122" w14:textId="47017ACF" w:rsidR="008828D9" w:rsidRDefault="00AD49EE" w:rsidP="008828D9">
      <w:r>
        <w:t>As mentioned above</w:t>
      </w:r>
      <w:r w:rsidRPr="00AD49EE">
        <w:t xml:space="preserve"> </w:t>
      </w:r>
      <w:r>
        <w:t xml:space="preserve">permissions for the enzyme also includes the microbial source of </w:t>
      </w:r>
      <w:r w:rsidRPr="00355D1D">
        <w:rPr>
          <w:i/>
        </w:rPr>
        <w:t>Aspergillus fijiensis</w:t>
      </w:r>
      <w:r>
        <w:t xml:space="preserve"> in France and Canada</w:t>
      </w:r>
      <w:r w:rsidR="00E21420">
        <w:t>,</w:t>
      </w:r>
      <w:r>
        <w:t xml:space="preserve"> which is the purpose of the application. Therefore, </w:t>
      </w:r>
      <w:r w:rsidR="009C63AB">
        <w:t>if approved, permission to</w:t>
      </w:r>
      <w:r>
        <w:t xml:space="preserve"> use </w:t>
      </w:r>
      <w:r w:rsidR="009C63AB">
        <w:t>this enzyme derived from</w:t>
      </w:r>
      <w:r>
        <w:t xml:space="preserve"> </w:t>
      </w:r>
      <w:r w:rsidRPr="00355D1D">
        <w:rPr>
          <w:i/>
        </w:rPr>
        <w:t>Aspergillus fijiensis</w:t>
      </w:r>
      <w:r>
        <w:t xml:space="preserve"> </w:t>
      </w:r>
      <w:r w:rsidR="009C63AB">
        <w:t xml:space="preserve">ATCC 20611 </w:t>
      </w:r>
      <w:r>
        <w:t>would bring Australia and New Zealand into line with the other countries where it is already permitted.</w:t>
      </w:r>
    </w:p>
    <w:p w14:paraId="3A0FB477" w14:textId="77777777" w:rsidR="00AD49EE" w:rsidRPr="008828D9" w:rsidRDefault="00AD49EE"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02D918FB" w14:textId="35673B99" w:rsidR="008828D9" w:rsidRDefault="0061148F" w:rsidP="008828D9">
      <w:r w:rsidRPr="002E0B4D">
        <w:t xml:space="preserve">No issues were identified for this </w:t>
      </w:r>
      <w:r>
        <w:t>a</w:t>
      </w:r>
      <w:r w:rsidRPr="002E0B4D">
        <w:t>pplication relevant to this objective.</w:t>
      </w:r>
    </w:p>
    <w:p w14:paraId="54663EBD" w14:textId="77777777" w:rsidR="0061148F" w:rsidRPr="008828D9" w:rsidRDefault="0061148F" w:rsidP="008828D9">
      <w:pPr>
        <w:rPr>
          <w:lang w:bidi="ar-SA"/>
        </w:rPr>
      </w:pPr>
    </w:p>
    <w:p w14:paraId="5DA00224" w14:textId="02C7091E" w:rsidR="00022DBC" w:rsidRPr="005E2F53" w:rsidRDefault="00022DBC" w:rsidP="00022DBC">
      <w:pPr>
        <w:pStyle w:val="FSBullet1"/>
      </w:pPr>
      <w:r w:rsidRPr="008828D9">
        <w:rPr>
          <w:b/>
        </w:rPr>
        <w:lastRenderedPageBreak/>
        <w:t xml:space="preserve">any written policy guidelines formulated by the </w:t>
      </w:r>
      <w:r w:rsidR="00235FDB">
        <w:rPr>
          <w:b/>
        </w:rPr>
        <w:t>Food Ministers’ Meeting</w:t>
      </w:r>
      <w:r w:rsidR="0061148F">
        <w:rPr>
          <w:rStyle w:val="FootnoteReference"/>
          <w:b/>
        </w:rPr>
        <w:footnoteReference w:id="6"/>
      </w:r>
    </w:p>
    <w:p w14:paraId="5E7EF852" w14:textId="77777777" w:rsidR="00022DBC" w:rsidRDefault="00022DBC" w:rsidP="00022DBC">
      <w:pPr>
        <w:rPr>
          <w:lang w:bidi="ar-SA"/>
        </w:rPr>
      </w:pPr>
    </w:p>
    <w:p w14:paraId="5B34F897" w14:textId="77777777" w:rsidR="0061148F" w:rsidRPr="0061148F" w:rsidRDefault="0061148F" w:rsidP="0061148F">
      <w:r w:rsidRPr="0061148F">
        <w:t>The Ministerial Policy Guideline Addition to Food of Substances other than Vitamins and Minerals</w:t>
      </w:r>
      <w:r w:rsidRPr="0061148F">
        <w:rPr>
          <w:sz w:val="20"/>
          <w:szCs w:val="20"/>
          <w:vertAlign w:val="superscript"/>
        </w:rPr>
        <w:footnoteReference w:id="7"/>
      </w:r>
      <w:r w:rsidRPr="0061148F">
        <w:t xml:space="preserve"> includes specific order policy principles for substances added to achieve a solely technological function, such as processing aids. These specific order policy principles state that permission should be granted where:</w:t>
      </w:r>
    </w:p>
    <w:p w14:paraId="1A31994A" w14:textId="77777777" w:rsidR="0061148F" w:rsidRPr="0061148F" w:rsidRDefault="0061148F" w:rsidP="0061148F"/>
    <w:p w14:paraId="7BD27CF4" w14:textId="77777777" w:rsidR="0061148F" w:rsidRPr="0061148F" w:rsidRDefault="0061148F" w:rsidP="0061148F">
      <w:pPr>
        <w:widowControl/>
        <w:numPr>
          <w:ilvl w:val="0"/>
          <w:numId w:val="12"/>
        </w:numPr>
        <w:contextualSpacing/>
        <w:rPr>
          <w:rFonts w:cs="Arial"/>
          <w:lang w:bidi="ar-SA"/>
        </w:rPr>
      </w:pPr>
      <w:r w:rsidRPr="0061148F">
        <w:rPr>
          <w:rFonts w:cs="Arial"/>
          <w:lang w:bidi="ar-SA"/>
        </w:rPr>
        <w:t>the purpose for adding the substance can be articulated clearly by the manufacturer as achieving a solely technological function (i.e. the ‘stated purpose’)</w:t>
      </w:r>
    </w:p>
    <w:p w14:paraId="55108B02" w14:textId="77777777" w:rsidR="0061148F" w:rsidRPr="0061148F" w:rsidRDefault="0061148F" w:rsidP="0061148F">
      <w:pPr>
        <w:widowControl/>
        <w:numPr>
          <w:ilvl w:val="0"/>
          <w:numId w:val="12"/>
        </w:numPr>
        <w:contextualSpacing/>
        <w:rPr>
          <w:rFonts w:cs="Arial"/>
          <w:lang w:bidi="ar-SA"/>
        </w:rPr>
      </w:pPr>
      <w:r w:rsidRPr="0061148F">
        <w:rPr>
          <w:rFonts w:cs="Arial"/>
          <w:lang w:bidi="ar-SA"/>
        </w:rPr>
        <w:t>the addition of the substance to food is safe for human consumption</w:t>
      </w:r>
    </w:p>
    <w:p w14:paraId="76B1BAFE" w14:textId="77777777" w:rsidR="0061148F" w:rsidRPr="0061148F" w:rsidRDefault="0061148F" w:rsidP="0061148F">
      <w:pPr>
        <w:widowControl/>
        <w:numPr>
          <w:ilvl w:val="0"/>
          <w:numId w:val="12"/>
        </w:numPr>
        <w:contextualSpacing/>
        <w:rPr>
          <w:rFonts w:cs="Arial"/>
          <w:lang w:bidi="ar-SA"/>
        </w:rPr>
      </w:pPr>
      <w:r w:rsidRPr="0061148F">
        <w:rPr>
          <w:rFonts w:cs="Arial"/>
          <w:lang w:bidi="ar-SA"/>
        </w:rPr>
        <w:t>the amounts added are consistent with achieving the technological function</w:t>
      </w:r>
    </w:p>
    <w:p w14:paraId="1B5F985D" w14:textId="77777777" w:rsidR="0061148F" w:rsidRPr="0061148F" w:rsidRDefault="0061148F" w:rsidP="0061148F">
      <w:pPr>
        <w:widowControl/>
        <w:numPr>
          <w:ilvl w:val="0"/>
          <w:numId w:val="12"/>
        </w:numPr>
        <w:contextualSpacing/>
        <w:rPr>
          <w:rFonts w:cs="Arial"/>
          <w:lang w:bidi="ar-SA"/>
        </w:rPr>
      </w:pPr>
      <w:r w:rsidRPr="0061148F">
        <w:rPr>
          <w:rFonts w:cs="Arial"/>
          <w:lang w:bidi="ar-SA"/>
        </w:rPr>
        <w:t>the substance is added in a quantity and a form which is consistent with delivering the stated purpose</w:t>
      </w:r>
    </w:p>
    <w:p w14:paraId="3D64E574" w14:textId="77777777" w:rsidR="0061148F" w:rsidRPr="0061148F" w:rsidRDefault="0061148F" w:rsidP="0061148F">
      <w:pPr>
        <w:widowControl/>
        <w:numPr>
          <w:ilvl w:val="0"/>
          <w:numId w:val="12"/>
        </w:numPr>
        <w:contextualSpacing/>
        <w:rPr>
          <w:rFonts w:cs="Arial"/>
          <w:lang w:bidi="ar-SA"/>
        </w:rPr>
      </w:pPr>
      <w:r w:rsidRPr="0061148F">
        <w:rPr>
          <w:rFonts w:cs="Arial"/>
          <w:lang w:bidi="ar-SA"/>
        </w:rPr>
        <w:t>no nutrition, health or related claims are to be made in regard to the substance.</w:t>
      </w:r>
    </w:p>
    <w:p w14:paraId="62C3596C" w14:textId="77777777" w:rsidR="0061148F" w:rsidRPr="0061148F" w:rsidRDefault="0061148F" w:rsidP="0061148F"/>
    <w:p w14:paraId="7B4A6C9B" w14:textId="216B1A0E" w:rsidR="0061148F" w:rsidRPr="0061148F" w:rsidRDefault="0061148F" w:rsidP="0061148F">
      <w:r w:rsidRPr="0061148F">
        <w:t xml:space="preserve">FSANZ has determined that permitting </w:t>
      </w:r>
      <w:r w:rsidR="00B0508C">
        <w:t xml:space="preserve">use of the </w:t>
      </w:r>
      <w:r w:rsidR="00B0508C" w:rsidRPr="00877EB0">
        <w:t>enzyme beta-fructofuranosidase</w:t>
      </w:r>
      <w:r w:rsidR="00B0508C">
        <w:t xml:space="preserve"> derived from</w:t>
      </w:r>
      <w:r w:rsidR="00B0508C" w:rsidRPr="00877EB0">
        <w:rPr>
          <w:rFonts w:eastAsia="Calibri"/>
          <w:i/>
          <w:iCs/>
          <w:lang w:eastAsia="en-AU"/>
        </w:rPr>
        <w:t xml:space="preserve"> </w:t>
      </w:r>
      <w:r w:rsidRPr="00877EB0">
        <w:rPr>
          <w:i/>
        </w:rPr>
        <w:t>A. fijiensis</w:t>
      </w:r>
      <w:r w:rsidR="00900848">
        <w:t xml:space="preserve"> </w:t>
      </w:r>
      <w:r w:rsidR="00B0508C">
        <w:t xml:space="preserve">ATCC 20611 </w:t>
      </w:r>
      <w:r w:rsidRPr="00877EB0">
        <w:t>as a processing aid</w:t>
      </w:r>
      <w:r w:rsidRPr="0061148F">
        <w:t xml:space="preserve"> </w:t>
      </w:r>
      <w:r w:rsidR="00B0508C">
        <w:t>would be</w:t>
      </w:r>
      <w:r w:rsidR="00B0508C" w:rsidRPr="0061148F">
        <w:t xml:space="preserve"> </w:t>
      </w:r>
      <w:r w:rsidRPr="0061148F">
        <w:t xml:space="preserve">consistent with the specific order principles for ‘Technological Function’. All other requirements of the policy guidelines </w:t>
      </w:r>
      <w:r w:rsidR="00B0508C">
        <w:t xml:space="preserve">would be </w:t>
      </w:r>
      <w:r w:rsidRPr="0061148F">
        <w:t>similarly met.</w:t>
      </w:r>
    </w:p>
    <w:p w14:paraId="24DFA58F" w14:textId="77777777" w:rsidR="00E520FE" w:rsidRDefault="00E520FE" w:rsidP="00DD3C5E"/>
    <w:p w14:paraId="32DF2B01" w14:textId="2C868993" w:rsidR="005F7342" w:rsidRPr="00932F14" w:rsidRDefault="00867B23" w:rsidP="00E203C2">
      <w:pPr>
        <w:pStyle w:val="Heading1"/>
      </w:pPr>
      <w:bookmarkStart w:id="92" w:name="_Toc286391014"/>
      <w:bookmarkStart w:id="93" w:name="_Toc175381455"/>
      <w:bookmarkStart w:id="94" w:name="_Toc300933445"/>
      <w:bookmarkStart w:id="95" w:name="_Toc83719059"/>
      <w:bookmarkEnd w:id="43"/>
      <w:bookmarkEnd w:id="44"/>
      <w:bookmarkEnd w:id="45"/>
      <w:bookmarkEnd w:id="46"/>
      <w:bookmarkEnd w:id="47"/>
      <w:bookmarkEnd w:id="48"/>
      <w:bookmarkEnd w:id="63"/>
      <w:r>
        <w:t>3</w:t>
      </w:r>
      <w:r w:rsidR="00F604DE">
        <w:tab/>
      </w:r>
      <w:bookmarkEnd w:id="92"/>
      <w:bookmarkEnd w:id="93"/>
      <w:bookmarkEnd w:id="94"/>
      <w:r w:rsidR="00D14405">
        <w:t xml:space="preserve">Draft </w:t>
      </w:r>
      <w:r w:rsidR="00D14405" w:rsidRPr="0061148F">
        <w:t>variation</w:t>
      </w:r>
      <w:bookmarkEnd w:id="95"/>
    </w:p>
    <w:p w14:paraId="368186DA" w14:textId="7DD77299"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w:t>
      </w:r>
      <w:r w:rsidRPr="00235FDB">
        <w:t xml:space="preserve">effect on </w:t>
      </w:r>
      <w:r w:rsidR="000564DE" w:rsidRPr="00235FDB">
        <w:t>gazettal</w:t>
      </w:r>
      <w:r w:rsidRPr="00235FDB">
        <w:t>.</w:t>
      </w:r>
    </w:p>
    <w:p w14:paraId="221F2998" w14:textId="77777777" w:rsidR="00D209C9" w:rsidRPr="001E1FAB" w:rsidRDefault="00D209C9" w:rsidP="00D209C9">
      <w:pPr>
        <w:rPr>
          <w:color w:val="000000" w:themeColor="text1"/>
        </w:rPr>
      </w:pPr>
    </w:p>
    <w:p w14:paraId="208B823D" w14:textId="5F220CC9" w:rsidR="00A12B44" w:rsidRDefault="002C4A91" w:rsidP="00A12B44">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385158C1" w14:textId="77777777" w:rsidR="0061148F" w:rsidRPr="00D26814" w:rsidRDefault="0061148F" w:rsidP="00A12B44">
      <w:pPr>
        <w:rPr>
          <w:u w:val="single"/>
        </w:rPr>
      </w:pPr>
    </w:p>
    <w:p w14:paraId="30A1B3E9" w14:textId="4C53C873" w:rsidR="00924C80" w:rsidRPr="008F602C" w:rsidRDefault="00867B23" w:rsidP="00E75054">
      <w:pPr>
        <w:pStyle w:val="Heading1"/>
      </w:pPr>
      <w:bookmarkStart w:id="96" w:name="_Toc300933452"/>
      <w:bookmarkStart w:id="97" w:name="_Toc83719060"/>
      <w:bookmarkStart w:id="98" w:name="_Toc11735643"/>
      <w:bookmarkStart w:id="99" w:name="_Toc29883130"/>
      <w:bookmarkStart w:id="100" w:name="_Toc41906817"/>
      <w:bookmarkStart w:id="101" w:name="_Toc41907564"/>
      <w:bookmarkStart w:id="102" w:name="_Toc43112360"/>
      <w:r w:rsidRPr="008F602C">
        <w:t>4</w:t>
      </w:r>
      <w:r w:rsidR="00924C80" w:rsidRPr="008F602C">
        <w:tab/>
        <w:t>R</w:t>
      </w:r>
      <w:bookmarkEnd w:id="96"/>
      <w:r w:rsidR="006C28E2" w:rsidRPr="008F602C">
        <w:t>eferences</w:t>
      </w:r>
      <w:bookmarkEnd w:id="97"/>
    </w:p>
    <w:bookmarkEnd w:id="98"/>
    <w:bookmarkEnd w:id="99"/>
    <w:bookmarkEnd w:id="100"/>
    <w:bookmarkEnd w:id="101"/>
    <w:bookmarkEnd w:id="102"/>
    <w:p w14:paraId="02144A74" w14:textId="49330ECF" w:rsidR="0061148F" w:rsidRPr="0061148F" w:rsidRDefault="0061148F" w:rsidP="0061148F">
      <w:pPr>
        <w:rPr>
          <w:sz w:val="20"/>
          <w:szCs w:val="20"/>
          <w:highlight w:val="yellow"/>
        </w:rPr>
      </w:pPr>
      <w:r w:rsidRPr="0061148F">
        <w:rPr>
          <w:sz w:val="20"/>
          <w:szCs w:val="20"/>
        </w:rPr>
        <w:t xml:space="preserve">FAO/WHO (2006) </w:t>
      </w:r>
      <w:hyperlink r:id="rId23" w:history="1">
        <w:r w:rsidRPr="0061148F">
          <w:rPr>
            <w:color w:val="3333FF"/>
            <w:sz w:val="20"/>
            <w:szCs w:val="20"/>
            <w:u w:val="single"/>
          </w:rPr>
          <w:t>General specifications and considerations for enzyme preparations used in food processing</w:t>
        </w:r>
      </w:hyperlink>
      <w:r w:rsidRPr="0061148F">
        <w:rPr>
          <w:sz w:val="20"/>
          <w:szCs w:val="20"/>
        </w:rPr>
        <w:t xml:space="preserve">. Accessed </w:t>
      </w:r>
      <w:r w:rsidR="002316F2" w:rsidRPr="002316F2">
        <w:rPr>
          <w:sz w:val="20"/>
          <w:szCs w:val="20"/>
        </w:rPr>
        <w:t>21</w:t>
      </w:r>
      <w:r w:rsidRPr="002316F2">
        <w:rPr>
          <w:sz w:val="20"/>
          <w:szCs w:val="20"/>
        </w:rPr>
        <w:t xml:space="preserve"> </w:t>
      </w:r>
      <w:r w:rsidR="002316F2" w:rsidRPr="002316F2">
        <w:rPr>
          <w:sz w:val="20"/>
          <w:szCs w:val="20"/>
        </w:rPr>
        <w:t>Sept</w:t>
      </w:r>
      <w:r w:rsidRPr="002316F2">
        <w:rPr>
          <w:sz w:val="20"/>
          <w:szCs w:val="20"/>
        </w:rPr>
        <w:t>ember 202</w:t>
      </w:r>
      <w:r w:rsidR="002316F2" w:rsidRPr="002316F2">
        <w:rPr>
          <w:sz w:val="20"/>
          <w:szCs w:val="20"/>
        </w:rPr>
        <w:t>1</w:t>
      </w:r>
    </w:p>
    <w:p w14:paraId="5F78EFF9" w14:textId="77777777" w:rsidR="0061148F" w:rsidRPr="0061148F" w:rsidRDefault="0061148F" w:rsidP="0061148F">
      <w:pPr>
        <w:tabs>
          <w:tab w:val="left" w:pos="0"/>
        </w:tabs>
        <w:rPr>
          <w:rFonts w:cs="Arial"/>
          <w:noProof/>
          <w:sz w:val="20"/>
          <w:szCs w:val="20"/>
        </w:rPr>
      </w:pPr>
    </w:p>
    <w:p w14:paraId="6742054C" w14:textId="0AA6DA6E" w:rsidR="0061148F" w:rsidRPr="0061148F" w:rsidRDefault="0061148F" w:rsidP="0061148F">
      <w:pPr>
        <w:tabs>
          <w:tab w:val="left" w:pos="0"/>
        </w:tabs>
        <w:rPr>
          <w:rFonts w:cs="Arial"/>
          <w:noProof/>
          <w:sz w:val="20"/>
          <w:szCs w:val="20"/>
        </w:rPr>
      </w:pPr>
      <w:r w:rsidRPr="00E32E94">
        <w:rPr>
          <w:rFonts w:cs="Arial"/>
          <w:noProof/>
          <w:sz w:val="20"/>
          <w:szCs w:val="20"/>
        </w:rPr>
        <w:t>IUBMB Enzyme Nomenclature EC 3.2.1.</w:t>
      </w:r>
      <w:r w:rsidR="00A27ACE" w:rsidRPr="00E32E94">
        <w:rPr>
          <w:rFonts w:cs="Arial"/>
          <w:noProof/>
          <w:sz w:val="20"/>
          <w:szCs w:val="20"/>
        </w:rPr>
        <w:t>26</w:t>
      </w:r>
      <w:r w:rsidRPr="00E32E94">
        <w:rPr>
          <w:rFonts w:cs="Arial"/>
          <w:noProof/>
          <w:sz w:val="20"/>
          <w:szCs w:val="20"/>
        </w:rPr>
        <w:t xml:space="preserve"> </w:t>
      </w:r>
      <w:hyperlink r:id="rId24" w:history="1">
        <w:r w:rsidRPr="00C668DC">
          <w:rPr>
            <w:rStyle w:val="Hyperlink"/>
          </w:rPr>
          <w:t>https://www.qmul.ac.uk/sbcs/iubmb/enzyme/EC3/2/1/26.html</w:t>
        </w:r>
      </w:hyperlink>
      <w:r>
        <w:rPr>
          <w:color w:val="FF0000"/>
        </w:rPr>
        <w:t xml:space="preserve">. </w:t>
      </w:r>
      <w:r w:rsidRPr="0061148F">
        <w:rPr>
          <w:rFonts w:cs="Arial"/>
          <w:noProof/>
          <w:color w:val="FF0000"/>
          <w:sz w:val="20"/>
          <w:szCs w:val="20"/>
        </w:rPr>
        <w:t xml:space="preserve"> </w:t>
      </w:r>
      <w:r w:rsidRPr="002316F2">
        <w:rPr>
          <w:rFonts w:cs="Arial"/>
          <w:noProof/>
          <w:sz w:val="20"/>
          <w:szCs w:val="20"/>
        </w:rPr>
        <w:t xml:space="preserve">Accessed </w:t>
      </w:r>
      <w:r w:rsidR="002316F2" w:rsidRPr="002316F2">
        <w:rPr>
          <w:rFonts w:cs="Arial"/>
          <w:noProof/>
          <w:sz w:val="20"/>
          <w:szCs w:val="20"/>
        </w:rPr>
        <w:t>21</w:t>
      </w:r>
      <w:r w:rsidRPr="002316F2">
        <w:rPr>
          <w:rFonts w:cs="Arial"/>
          <w:noProof/>
          <w:sz w:val="20"/>
          <w:szCs w:val="20"/>
        </w:rPr>
        <w:t xml:space="preserve"> </w:t>
      </w:r>
      <w:r w:rsidR="002316F2" w:rsidRPr="002316F2">
        <w:rPr>
          <w:rFonts w:cs="Arial"/>
          <w:noProof/>
          <w:sz w:val="20"/>
          <w:szCs w:val="20"/>
        </w:rPr>
        <w:t>September</w:t>
      </w:r>
      <w:r w:rsidRPr="002316F2">
        <w:rPr>
          <w:rFonts w:cs="Arial"/>
          <w:noProof/>
          <w:sz w:val="20"/>
          <w:szCs w:val="20"/>
        </w:rPr>
        <w:t xml:space="preserve"> 2021 </w:t>
      </w:r>
    </w:p>
    <w:p w14:paraId="6AD2358F" w14:textId="77777777" w:rsidR="0061148F" w:rsidRPr="0061148F" w:rsidRDefault="0061148F" w:rsidP="0061148F">
      <w:pPr>
        <w:tabs>
          <w:tab w:val="left" w:pos="0"/>
        </w:tabs>
        <w:rPr>
          <w:rFonts w:cs="Arial"/>
          <w:noProof/>
          <w:sz w:val="20"/>
          <w:szCs w:val="20"/>
        </w:rPr>
      </w:pPr>
    </w:p>
    <w:p w14:paraId="0DF5E5B2" w14:textId="14AAC835" w:rsidR="0061148F" w:rsidRPr="0061148F" w:rsidRDefault="0061148F" w:rsidP="0061148F">
      <w:pPr>
        <w:rPr>
          <w:rFonts w:eastAsia="Calibri"/>
          <w:sz w:val="20"/>
          <w:szCs w:val="20"/>
          <w:lang w:eastAsia="en-AU" w:bidi="ar-SA"/>
        </w:rPr>
      </w:pPr>
      <w:r w:rsidRPr="0061148F">
        <w:rPr>
          <w:sz w:val="20"/>
          <w:szCs w:val="20"/>
        </w:rPr>
        <w:t>The United States Pharmacopeia (20</w:t>
      </w:r>
      <w:r w:rsidR="00E21420">
        <w:rPr>
          <w:sz w:val="20"/>
          <w:szCs w:val="20"/>
        </w:rPr>
        <w:t>20</w:t>
      </w:r>
      <w:r w:rsidRPr="0061148F">
        <w:rPr>
          <w:sz w:val="20"/>
          <w:szCs w:val="20"/>
        </w:rPr>
        <w:t xml:space="preserve">) </w:t>
      </w:r>
      <w:r w:rsidRPr="00E32E94">
        <w:rPr>
          <w:sz w:val="20"/>
          <w:szCs w:val="20"/>
        </w:rPr>
        <w:t>Food Chemicals Codex 1</w:t>
      </w:r>
      <w:r w:rsidR="00E21420">
        <w:rPr>
          <w:sz w:val="20"/>
          <w:szCs w:val="20"/>
        </w:rPr>
        <w:t>2</w:t>
      </w:r>
      <w:r w:rsidRPr="00E32E94">
        <w:rPr>
          <w:sz w:val="20"/>
          <w:szCs w:val="20"/>
        </w:rPr>
        <w:t>th Edition</w:t>
      </w:r>
      <w:r w:rsidRPr="0061148F">
        <w:rPr>
          <w:sz w:val="20"/>
          <w:szCs w:val="20"/>
        </w:rPr>
        <w:t xml:space="preserve">, United States Pharmacopeial Convention, Rockville, MD. </w:t>
      </w:r>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2584ECD9" w:rsidR="00AB0275" w:rsidRDefault="00AB0275" w:rsidP="00AB0275">
      <w:pPr>
        <w:ind w:left="567" w:hanging="567"/>
      </w:pPr>
      <w:r>
        <w:t>A.</w:t>
      </w:r>
      <w:r>
        <w:tab/>
      </w:r>
      <w:r w:rsidR="00D2071E">
        <w:t>D</w:t>
      </w:r>
      <w:r>
        <w:t>raft variation to the</w:t>
      </w:r>
      <w:r w:rsidR="002C4A91">
        <w:t xml:space="preserve"> </w:t>
      </w:r>
      <w:r w:rsidRPr="00E21420">
        <w:t>Australia New Zealand Food Standards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15109AF0" w:rsidR="00AB0275" w:rsidRPr="00456BD5" w:rsidRDefault="00AB0275" w:rsidP="00AB0275">
      <w:pPr>
        <w:pStyle w:val="Heading2"/>
        <w:ind w:left="0" w:firstLine="0"/>
      </w:pPr>
      <w:bookmarkStart w:id="103" w:name="_Toc300933454"/>
      <w:r w:rsidRPr="00932F14">
        <w:br w:type="page"/>
      </w:r>
      <w:bookmarkStart w:id="104" w:name="_Toc29883131"/>
      <w:bookmarkStart w:id="105" w:name="_Toc41906818"/>
      <w:bookmarkStart w:id="106" w:name="_Toc41907565"/>
      <w:bookmarkStart w:id="107" w:name="_Toc120358596"/>
      <w:bookmarkStart w:id="108" w:name="_Toc175381458"/>
      <w:bookmarkStart w:id="109" w:name="_Toc11735644"/>
      <w:bookmarkStart w:id="110" w:name="_Toc415572037"/>
      <w:bookmarkStart w:id="111" w:name="_Toc83719061"/>
      <w:r w:rsidRPr="00932F14">
        <w:lastRenderedPageBreak/>
        <w:t xml:space="preserve">Attachment </w:t>
      </w:r>
      <w:bookmarkEnd w:id="104"/>
      <w:bookmarkEnd w:id="105"/>
      <w:bookmarkEnd w:id="106"/>
      <w:bookmarkEnd w:id="107"/>
      <w:bookmarkEnd w:id="108"/>
      <w:r>
        <w:t>A</w:t>
      </w:r>
      <w:bookmarkStart w:id="112" w:name="_Toc120358597"/>
      <w:bookmarkStart w:id="113" w:name="_Toc175381459"/>
      <w:bookmarkEnd w:id="109"/>
      <w:r>
        <w:t xml:space="preserve"> –</w:t>
      </w:r>
      <w:r w:rsidR="00CA3C65">
        <w:t xml:space="preserve"> </w:t>
      </w:r>
      <w:bookmarkStart w:id="114" w:name="_Toc415572039"/>
      <w:bookmarkEnd w:id="103"/>
      <w:bookmarkEnd w:id="110"/>
      <w:bookmarkEnd w:id="112"/>
      <w:bookmarkEnd w:id="113"/>
      <w:r w:rsidR="00CA3C65">
        <w:t>D</w:t>
      </w:r>
      <w:r>
        <w:t xml:space="preserve">raft </w:t>
      </w:r>
      <w:r w:rsidRPr="00932F14">
        <w:t>variation to the</w:t>
      </w:r>
      <w:r w:rsidRPr="00755F02">
        <w:t xml:space="preserve"> </w:t>
      </w:r>
      <w:r w:rsidRPr="00E32E94">
        <w:t>Australia New Zealand Food Standards Code</w:t>
      </w:r>
      <w:bookmarkEnd w:id="111"/>
      <w:r>
        <w:rPr>
          <w:i/>
        </w:rPr>
        <w:t xml:space="preserve"> </w:t>
      </w:r>
      <w:bookmarkEnd w:id="114"/>
    </w:p>
    <w:p w14:paraId="70CEAFAD" w14:textId="77777777" w:rsidR="0048260F" w:rsidRPr="002A4310" w:rsidRDefault="0048260F" w:rsidP="0048260F">
      <w:pPr>
        <w:rPr>
          <w:noProof/>
          <w:sz w:val="20"/>
          <w:lang w:val="en-AU" w:eastAsia="en-AU"/>
        </w:rPr>
      </w:pPr>
      <w:r w:rsidRPr="002A4310">
        <w:rPr>
          <w:noProof/>
          <w:sz w:val="20"/>
          <w:lang w:eastAsia="en-GB" w:bidi="ar-SA"/>
        </w:rPr>
        <w:drawing>
          <wp:inline distT="0" distB="0" distL="0" distR="0" wp14:anchorId="2E2400AD" wp14:editId="363ABD66">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4367243" w14:textId="77777777" w:rsidR="0048260F" w:rsidRPr="002A4310" w:rsidRDefault="0048260F" w:rsidP="0048260F">
      <w:pPr>
        <w:widowControl/>
        <w:pBdr>
          <w:bottom w:val="single" w:sz="4" w:space="1" w:color="auto"/>
        </w:pBdr>
        <w:jc w:val="center"/>
        <w:rPr>
          <w:rFonts w:eastAsiaTheme="minorHAnsi" w:cstheme="minorBidi"/>
          <w:sz w:val="20"/>
          <w:lang w:eastAsia="en-GB"/>
        </w:rPr>
      </w:pPr>
    </w:p>
    <w:p w14:paraId="77CA5C43" w14:textId="77777777" w:rsidR="0048260F" w:rsidRPr="002A4310" w:rsidRDefault="0048260F" w:rsidP="0048260F">
      <w:pPr>
        <w:pBdr>
          <w:bottom w:val="single" w:sz="4" w:space="1" w:color="auto"/>
        </w:pBdr>
        <w:rPr>
          <w:b/>
          <w:sz w:val="20"/>
        </w:rPr>
      </w:pPr>
      <w:r w:rsidRPr="002A4310">
        <w:rPr>
          <w:rFonts w:cs="Arial"/>
          <w:b/>
          <w:sz w:val="20"/>
        </w:rPr>
        <w:t xml:space="preserve">Food Standards (Application </w:t>
      </w:r>
      <w:r>
        <w:rPr>
          <w:b/>
          <w:sz w:val="20"/>
        </w:rPr>
        <w:t>A1212</w:t>
      </w:r>
      <w:r w:rsidRPr="002A4310">
        <w:rPr>
          <w:b/>
          <w:sz w:val="20"/>
        </w:rPr>
        <w:t xml:space="preserve"> –</w:t>
      </w:r>
      <w:r w:rsidRPr="002A4310">
        <w:t xml:space="preserve"> </w:t>
      </w:r>
      <w:r w:rsidRPr="00531198">
        <w:rPr>
          <w:b/>
          <w:sz w:val="20"/>
        </w:rPr>
        <w:t xml:space="preserve">Beta-fructofuranosidase enzyme from </w:t>
      </w:r>
      <w:r w:rsidRPr="00531198">
        <w:rPr>
          <w:b/>
          <w:i/>
          <w:sz w:val="20"/>
        </w:rPr>
        <w:t>Aspergillus fijiensis</w:t>
      </w:r>
      <w:r w:rsidRPr="002A4310">
        <w:rPr>
          <w:rFonts w:cs="Arial"/>
          <w:b/>
          <w:sz w:val="20"/>
        </w:rPr>
        <w:t>)</w:t>
      </w:r>
      <w:r w:rsidRPr="002A4310">
        <w:rPr>
          <w:b/>
          <w:sz w:val="20"/>
        </w:rPr>
        <w:t xml:space="preserve"> Variation</w:t>
      </w:r>
    </w:p>
    <w:p w14:paraId="29427412" w14:textId="77777777" w:rsidR="0048260F" w:rsidRPr="002A4310" w:rsidRDefault="0048260F" w:rsidP="0048260F">
      <w:pPr>
        <w:pBdr>
          <w:bottom w:val="single" w:sz="4" w:space="1" w:color="auto"/>
        </w:pBdr>
        <w:rPr>
          <w:b/>
          <w:color w:val="FF0000"/>
          <w:sz w:val="20"/>
        </w:rPr>
      </w:pPr>
    </w:p>
    <w:p w14:paraId="756BA895" w14:textId="77777777" w:rsidR="0048260F" w:rsidRPr="002A4310" w:rsidRDefault="0048260F" w:rsidP="0048260F">
      <w:pPr>
        <w:rPr>
          <w:color w:val="FF0000"/>
          <w:sz w:val="20"/>
        </w:rPr>
      </w:pPr>
    </w:p>
    <w:p w14:paraId="3E2F585C" w14:textId="77777777" w:rsidR="0048260F" w:rsidRPr="00462FB4" w:rsidRDefault="0048260F" w:rsidP="0048260F">
      <w:pPr>
        <w:rPr>
          <w:sz w:val="20"/>
        </w:rPr>
      </w:pPr>
      <w:r w:rsidRPr="00462FB4">
        <w:rPr>
          <w:sz w:val="20"/>
        </w:rPr>
        <w:t xml:space="preserve">The Board of Food Standards Australia New Zealand gives notice of the making of this variation under section 92 of the </w:t>
      </w:r>
      <w:r w:rsidRPr="00462FB4">
        <w:rPr>
          <w:i/>
          <w:sz w:val="20"/>
        </w:rPr>
        <w:t>Food Standards Australia New Zealand Act 1991</w:t>
      </w:r>
      <w:r w:rsidRPr="00462FB4">
        <w:rPr>
          <w:sz w:val="20"/>
        </w:rPr>
        <w:t>. The variation commences on the date specified in clause 3 of the variation.</w:t>
      </w:r>
    </w:p>
    <w:p w14:paraId="395DA18E" w14:textId="77777777" w:rsidR="0048260F" w:rsidRPr="00462FB4" w:rsidRDefault="0048260F" w:rsidP="0048260F">
      <w:pPr>
        <w:rPr>
          <w:sz w:val="20"/>
        </w:rPr>
      </w:pPr>
    </w:p>
    <w:p w14:paraId="580BA026" w14:textId="77777777" w:rsidR="0048260F" w:rsidRPr="002A4310" w:rsidRDefault="0048260F" w:rsidP="0048260F">
      <w:pPr>
        <w:rPr>
          <w:color w:val="FF0000"/>
          <w:sz w:val="20"/>
        </w:rPr>
      </w:pPr>
      <w:r w:rsidRPr="00462FB4">
        <w:rPr>
          <w:sz w:val="20"/>
        </w:rPr>
        <w:t xml:space="preserve">Dated </w:t>
      </w:r>
      <w:r w:rsidRPr="002A4310">
        <w:rPr>
          <w:color w:val="FF0000"/>
          <w:sz w:val="20"/>
        </w:rPr>
        <w:t>[To be completed by the delegate]</w:t>
      </w:r>
    </w:p>
    <w:p w14:paraId="510BAA4B" w14:textId="77777777" w:rsidR="0048260F" w:rsidRPr="002A4310" w:rsidRDefault="0048260F" w:rsidP="0048260F">
      <w:pPr>
        <w:rPr>
          <w:color w:val="FF0000"/>
          <w:sz w:val="20"/>
        </w:rPr>
      </w:pPr>
    </w:p>
    <w:p w14:paraId="4790ECF1" w14:textId="77777777" w:rsidR="0048260F" w:rsidRPr="002A4310" w:rsidRDefault="0048260F" w:rsidP="0048260F">
      <w:pPr>
        <w:rPr>
          <w:color w:val="FF0000"/>
          <w:sz w:val="20"/>
        </w:rPr>
      </w:pPr>
    </w:p>
    <w:p w14:paraId="1DDEB065" w14:textId="77777777" w:rsidR="0048260F" w:rsidRPr="002A4310" w:rsidRDefault="0048260F" w:rsidP="0048260F">
      <w:pPr>
        <w:rPr>
          <w:color w:val="FF0000"/>
          <w:sz w:val="20"/>
        </w:rPr>
      </w:pPr>
    </w:p>
    <w:p w14:paraId="0321DA2D" w14:textId="77777777" w:rsidR="0048260F" w:rsidRPr="002A4310" w:rsidRDefault="0048260F" w:rsidP="0048260F">
      <w:pPr>
        <w:rPr>
          <w:color w:val="FF0000"/>
          <w:sz w:val="20"/>
        </w:rPr>
      </w:pPr>
    </w:p>
    <w:p w14:paraId="44BBAEC3" w14:textId="77777777" w:rsidR="0048260F" w:rsidRPr="00462FB4" w:rsidRDefault="0048260F" w:rsidP="0048260F">
      <w:pPr>
        <w:rPr>
          <w:sz w:val="20"/>
        </w:rPr>
      </w:pPr>
    </w:p>
    <w:p w14:paraId="6F2C5471" w14:textId="77777777" w:rsidR="0048260F" w:rsidRPr="003C4BB3" w:rsidRDefault="0048260F" w:rsidP="0048260F">
      <w:pPr>
        <w:tabs>
          <w:tab w:val="left" w:pos="851"/>
        </w:tabs>
        <w:rPr>
          <w:color w:val="FF0000"/>
          <w:sz w:val="20"/>
          <w:szCs w:val="20"/>
        </w:rPr>
      </w:pPr>
      <w:r w:rsidRPr="003C4BB3">
        <w:rPr>
          <w:color w:val="FF0000"/>
          <w:sz w:val="20"/>
          <w:szCs w:val="20"/>
        </w:rPr>
        <w:t>[Insert Delegate’s name and position]</w:t>
      </w:r>
    </w:p>
    <w:p w14:paraId="12B06F96" w14:textId="77777777" w:rsidR="0048260F" w:rsidRPr="00462FB4" w:rsidRDefault="0048260F" w:rsidP="0048260F">
      <w:pPr>
        <w:rPr>
          <w:sz w:val="20"/>
        </w:rPr>
      </w:pPr>
      <w:r w:rsidRPr="00462FB4">
        <w:rPr>
          <w:sz w:val="20"/>
        </w:rPr>
        <w:t>Delegate of the Board of Food Standards Australia New Zealand</w:t>
      </w:r>
    </w:p>
    <w:p w14:paraId="15B57CC6" w14:textId="77777777" w:rsidR="0048260F" w:rsidRPr="002A4310" w:rsidRDefault="0048260F" w:rsidP="0048260F">
      <w:pPr>
        <w:rPr>
          <w:color w:val="FF0000"/>
          <w:sz w:val="20"/>
        </w:rPr>
      </w:pPr>
    </w:p>
    <w:p w14:paraId="6E808301" w14:textId="77777777" w:rsidR="0048260F" w:rsidRPr="002A4310" w:rsidRDefault="0048260F" w:rsidP="0048260F">
      <w:pPr>
        <w:rPr>
          <w:color w:val="FF0000"/>
          <w:sz w:val="20"/>
        </w:rPr>
      </w:pPr>
    </w:p>
    <w:p w14:paraId="532EBDB7" w14:textId="77777777" w:rsidR="0048260F" w:rsidRPr="002A4310" w:rsidRDefault="0048260F" w:rsidP="0048260F">
      <w:pPr>
        <w:rPr>
          <w:color w:val="FF0000"/>
          <w:sz w:val="20"/>
        </w:rPr>
      </w:pPr>
    </w:p>
    <w:p w14:paraId="4330F52A" w14:textId="77777777" w:rsidR="0048260F" w:rsidRPr="002A4310" w:rsidRDefault="0048260F" w:rsidP="0048260F">
      <w:pPr>
        <w:rPr>
          <w:color w:val="FF0000"/>
          <w:sz w:val="20"/>
        </w:rPr>
      </w:pPr>
    </w:p>
    <w:p w14:paraId="483A2460" w14:textId="77777777" w:rsidR="0048260F" w:rsidRPr="002A4310" w:rsidRDefault="0048260F" w:rsidP="0048260F">
      <w:pPr>
        <w:rPr>
          <w:color w:val="FF0000"/>
          <w:sz w:val="20"/>
        </w:rPr>
      </w:pPr>
    </w:p>
    <w:p w14:paraId="799241BA" w14:textId="77777777" w:rsidR="0048260F" w:rsidRPr="00C72AEF" w:rsidRDefault="0048260F" w:rsidP="0048260F">
      <w:pPr>
        <w:pBdr>
          <w:top w:val="single" w:sz="6" w:space="0" w:color="auto"/>
          <w:left w:val="single" w:sz="6" w:space="0" w:color="auto"/>
          <w:bottom w:val="single" w:sz="6" w:space="0" w:color="auto"/>
          <w:right w:val="single" w:sz="6" w:space="0" w:color="auto"/>
        </w:pBdr>
        <w:rPr>
          <w:b/>
          <w:sz w:val="20"/>
          <w:lang w:val="en-AU"/>
        </w:rPr>
      </w:pPr>
      <w:r w:rsidRPr="00C72AEF">
        <w:rPr>
          <w:b/>
          <w:sz w:val="20"/>
          <w:lang w:val="en-AU"/>
        </w:rPr>
        <w:t xml:space="preserve">Note:  </w:t>
      </w:r>
    </w:p>
    <w:p w14:paraId="7AF06804" w14:textId="77777777" w:rsidR="0048260F" w:rsidRPr="00C72AEF" w:rsidRDefault="0048260F" w:rsidP="0048260F">
      <w:pPr>
        <w:pBdr>
          <w:top w:val="single" w:sz="6" w:space="0" w:color="auto"/>
          <w:left w:val="single" w:sz="6" w:space="0" w:color="auto"/>
          <w:bottom w:val="single" w:sz="6" w:space="0" w:color="auto"/>
          <w:right w:val="single" w:sz="6" w:space="0" w:color="auto"/>
        </w:pBdr>
        <w:rPr>
          <w:sz w:val="20"/>
          <w:lang w:val="en-AU"/>
        </w:rPr>
      </w:pPr>
    </w:p>
    <w:p w14:paraId="73D34D92" w14:textId="77777777" w:rsidR="0048260F" w:rsidRPr="00C72AEF" w:rsidRDefault="0048260F" w:rsidP="0048260F">
      <w:pPr>
        <w:pBdr>
          <w:top w:val="single" w:sz="6" w:space="0" w:color="auto"/>
          <w:left w:val="single" w:sz="6" w:space="0" w:color="auto"/>
          <w:bottom w:val="single" w:sz="6" w:space="0" w:color="auto"/>
          <w:right w:val="single" w:sz="6" w:space="0" w:color="auto"/>
        </w:pBdr>
        <w:rPr>
          <w:sz w:val="20"/>
          <w:lang w:val="en-AU"/>
        </w:rPr>
      </w:pPr>
      <w:r w:rsidRPr="00C72AEF">
        <w:rPr>
          <w:sz w:val="20"/>
          <w:lang w:val="en-AU"/>
        </w:rPr>
        <w:t xml:space="preserve">This variation will be published in the Commonwealth of Australia Gazette No. FSC </w:t>
      </w:r>
      <w:r w:rsidRPr="002A4310">
        <w:rPr>
          <w:color w:val="FF0000"/>
          <w:sz w:val="20"/>
          <w:lang w:val="en-AU"/>
        </w:rPr>
        <w:t xml:space="preserve">XX on XX Month 20XX. </w:t>
      </w:r>
      <w:r w:rsidRPr="00C72AEF">
        <w:rPr>
          <w:sz w:val="20"/>
          <w:lang w:val="en-AU"/>
        </w:rPr>
        <w:t xml:space="preserve">This means that this date is the gazettal date for the purposes of </w:t>
      </w:r>
      <w:r w:rsidRPr="00462FB4">
        <w:rPr>
          <w:sz w:val="20"/>
        </w:rPr>
        <w:t>clause 3 of the variation</w:t>
      </w:r>
      <w:r w:rsidRPr="00C72AEF">
        <w:rPr>
          <w:sz w:val="20"/>
          <w:lang w:val="en-AU"/>
        </w:rPr>
        <w:t>.</w:t>
      </w:r>
    </w:p>
    <w:p w14:paraId="0C53DE71" w14:textId="77777777" w:rsidR="0048260F" w:rsidRPr="002A4310" w:rsidRDefault="0048260F" w:rsidP="0048260F">
      <w:pPr>
        <w:rPr>
          <w:color w:val="FF0000"/>
        </w:rPr>
      </w:pPr>
    </w:p>
    <w:p w14:paraId="08894708" w14:textId="77777777" w:rsidR="0048260F" w:rsidRPr="002A4310" w:rsidRDefault="0048260F" w:rsidP="0048260F">
      <w:pPr>
        <w:rPr>
          <w:color w:val="FF0000"/>
        </w:rPr>
      </w:pPr>
      <w:r w:rsidRPr="002A4310">
        <w:rPr>
          <w:color w:val="FF0000"/>
        </w:rPr>
        <w:br w:type="page"/>
      </w:r>
    </w:p>
    <w:p w14:paraId="1576B74E" w14:textId="77777777" w:rsidR="0048260F" w:rsidRPr="002A4310" w:rsidRDefault="0048260F" w:rsidP="0048260F">
      <w:pPr>
        <w:pStyle w:val="FSCDraftingitemheading"/>
      </w:pPr>
      <w:r w:rsidRPr="002A4310">
        <w:lastRenderedPageBreak/>
        <w:t>1</w:t>
      </w:r>
      <w:r w:rsidRPr="002A4310">
        <w:tab/>
        <w:t>Name</w:t>
      </w:r>
    </w:p>
    <w:p w14:paraId="0662E40F" w14:textId="77777777" w:rsidR="0048260F" w:rsidRPr="002A4310" w:rsidRDefault="0048260F" w:rsidP="0048260F">
      <w:pPr>
        <w:pStyle w:val="FSCDraftingitem"/>
      </w:pPr>
      <w:r w:rsidRPr="002A4310">
        <w:t xml:space="preserve">This instrument is the </w:t>
      </w:r>
      <w:r w:rsidRPr="002A4310">
        <w:rPr>
          <w:i/>
        </w:rPr>
        <w:t xml:space="preserve">Food Standards (Application </w:t>
      </w:r>
      <w:r w:rsidRPr="003B515E">
        <w:rPr>
          <w:i/>
        </w:rPr>
        <w:t xml:space="preserve">A1212 – Beta-fructofuranosidase enzyme from </w:t>
      </w:r>
      <w:r w:rsidRPr="003B515E">
        <w:t>Aspergillus fijiensis</w:t>
      </w:r>
      <w:r w:rsidRPr="002A4310">
        <w:rPr>
          <w:i/>
        </w:rPr>
        <w:t>) Variation</w:t>
      </w:r>
      <w:r w:rsidRPr="002A4310">
        <w:t>.</w:t>
      </w:r>
    </w:p>
    <w:p w14:paraId="1AD3DA2F" w14:textId="77777777" w:rsidR="0048260F" w:rsidRPr="002A4310" w:rsidRDefault="0048260F" w:rsidP="0048260F">
      <w:pPr>
        <w:pStyle w:val="FSCDraftingitemheading"/>
      </w:pPr>
      <w:r w:rsidRPr="002A4310">
        <w:t>2</w:t>
      </w:r>
      <w:r w:rsidRPr="002A4310">
        <w:tab/>
        <w:t xml:space="preserve">Variation to a Standard in the </w:t>
      </w:r>
      <w:r w:rsidRPr="002A4310">
        <w:rPr>
          <w:i/>
        </w:rPr>
        <w:t>Australia New Zealand Food Standards Code</w:t>
      </w:r>
    </w:p>
    <w:p w14:paraId="4C660288" w14:textId="77777777" w:rsidR="0048260F" w:rsidRPr="002A4310" w:rsidRDefault="0048260F" w:rsidP="0048260F">
      <w:pPr>
        <w:pStyle w:val="FSCDraftingitem"/>
      </w:pPr>
      <w:r w:rsidRPr="002A4310">
        <w:t xml:space="preserve">The Schedule varies a </w:t>
      </w:r>
      <w:r>
        <w:t>S</w:t>
      </w:r>
      <w:r w:rsidRPr="002A4310">
        <w:t xml:space="preserve">tandard in the </w:t>
      </w:r>
      <w:r w:rsidRPr="002A4310">
        <w:rPr>
          <w:i/>
        </w:rPr>
        <w:t>Australia New Zealand Food Standards Code</w:t>
      </w:r>
      <w:r w:rsidRPr="002A4310">
        <w:t>.</w:t>
      </w:r>
    </w:p>
    <w:p w14:paraId="007C03DC" w14:textId="77777777" w:rsidR="0048260F" w:rsidRPr="002A4310" w:rsidRDefault="0048260F" w:rsidP="0048260F">
      <w:pPr>
        <w:pStyle w:val="FSCDraftingitemheading"/>
      </w:pPr>
      <w:r w:rsidRPr="002A4310">
        <w:t>3</w:t>
      </w:r>
      <w:r w:rsidRPr="002A4310">
        <w:tab/>
        <w:t>Commencement</w:t>
      </w:r>
    </w:p>
    <w:p w14:paraId="30ACCA57" w14:textId="77777777" w:rsidR="0048260F" w:rsidRPr="002A4310" w:rsidRDefault="0048260F" w:rsidP="0048260F">
      <w:pPr>
        <w:pStyle w:val="FSCDraftingitem"/>
      </w:pPr>
      <w:r w:rsidRPr="002A4310">
        <w:t>The variation commences on the date of gazettal.</w:t>
      </w:r>
    </w:p>
    <w:p w14:paraId="6FDB4704" w14:textId="77777777" w:rsidR="0048260F" w:rsidRPr="002A4310" w:rsidRDefault="0048260F" w:rsidP="0048260F">
      <w:pPr>
        <w:pStyle w:val="FSCDraftingitemheading"/>
        <w:jc w:val="center"/>
      </w:pPr>
      <w:r w:rsidRPr="002A4310">
        <w:t>Schedule</w:t>
      </w:r>
    </w:p>
    <w:p w14:paraId="4A4060DF" w14:textId="77777777" w:rsidR="0048260F" w:rsidRPr="00134934" w:rsidRDefault="0048260F" w:rsidP="0048260F">
      <w:pPr>
        <w:keepNext/>
        <w:spacing w:before="240" w:after="60"/>
        <w:ind w:left="964" w:hanging="964"/>
        <w:rPr>
          <w:rFonts w:cs="Arial"/>
          <w:b/>
          <w:bCs/>
          <w:lang w:eastAsia="en-AU"/>
        </w:rPr>
      </w:pPr>
      <w:r>
        <w:rPr>
          <w:rFonts w:cs="Arial"/>
          <w:b/>
          <w:bCs/>
          <w:sz w:val="20"/>
          <w:szCs w:val="20"/>
          <w:lang w:eastAsia="en-AU"/>
        </w:rPr>
        <w:t>Schedule 18—Processing aids</w:t>
      </w:r>
    </w:p>
    <w:p w14:paraId="22D12959" w14:textId="125D79F9" w:rsidR="0048260F" w:rsidRDefault="0048260F" w:rsidP="0048260F">
      <w:pPr>
        <w:pStyle w:val="FSCDraftingitem"/>
        <w:rPr>
          <w:rFonts w:cs="Arial"/>
          <w:b/>
          <w:bCs/>
          <w:lang w:eastAsia="en-AU"/>
        </w:rPr>
      </w:pPr>
      <w:r w:rsidRPr="002A4310">
        <w:rPr>
          <w:b/>
        </w:rPr>
        <w:t>[1]</w:t>
      </w:r>
      <w:r w:rsidRPr="002A4310">
        <w:rPr>
          <w:b/>
        </w:rPr>
        <w:tab/>
      </w:r>
      <w:r>
        <w:rPr>
          <w:rFonts w:cs="Arial"/>
          <w:b/>
          <w:bCs/>
          <w:lang w:eastAsia="en-AU"/>
        </w:rPr>
        <w:t xml:space="preserve">Subsection S18—4(5) (table item dealing with </w:t>
      </w:r>
      <w:r w:rsidR="008F754D">
        <w:rPr>
          <w:rFonts w:cs="Arial"/>
          <w:b/>
          <w:bCs/>
          <w:lang w:eastAsia="en-AU"/>
        </w:rPr>
        <w:t xml:space="preserve">the enzyme </w:t>
      </w:r>
      <w:r w:rsidRPr="00C12F86">
        <w:rPr>
          <w:rFonts w:cs="Arial"/>
          <w:b/>
          <w:bCs/>
          <w:lang w:eastAsia="en-AU"/>
        </w:rPr>
        <w:t>β-Fructofuranosidase (EC 3.2.1.26)</w:t>
      </w:r>
      <w:r>
        <w:rPr>
          <w:rFonts w:cs="Arial"/>
          <w:b/>
          <w:bCs/>
          <w:lang w:eastAsia="en-AU"/>
        </w:rPr>
        <w:t>)</w:t>
      </w:r>
    </w:p>
    <w:p w14:paraId="4D2C091B" w14:textId="77777777" w:rsidR="0048260F" w:rsidRPr="00221088" w:rsidRDefault="0048260F" w:rsidP="0048260F">
      <w:pPr>
        <w:pStyle w:val="FSCDraftingitem"/>
        <w:rPr>
          <w:b/>
        </w:rPr>
      </w:pPr>
      <w:r>
        <w:tab/>
        <w:t>Repeal the item, substitute:</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48260F" w:rsidRPr="001D1563" w14:paraId="364FCACE" w14:textId="77777777" w:rsidTr="00923E64">
        <w:trPr>
          <w:cantSplit/>
        </w:trPr>
        <w:tc>
          <w:tcPr>
            <w:tcW w:w="3369" w:type="dxa"/>
            <w:tcBorders>
              <w:top w:val="nil"/>
              <w:bottom w:val="nil"/>
            </w:tcBorders>
          </w:tcPr>
          <w:p w14:paraId="2D663F7B" w14:textId="77777777" w:rsidR="0048260F" w:rsidRPr="001D1563" w:rsidRDefault="0048260F" w:rsidP="00923E64">
            <w:pPr>
              <w:pStyle w:val="FSCtblMain"/>
            </w:pPr>
            <w:r w:rsidRPr="001D1563">
              <w:t>β-Fructofuranosidase (EC 3.2.1.26)</w:t>
            </w:r>
          </w:p>
        </w:tc>
        <w:tc>
          <w:tcPr>
            <w:tcW w:w="5703" w:type="dxa"/>
            <w:tcBorders>
              <w:top w:val="nil"/>
              <w:bottom w:val="nil"/>
            </w:tcBorders>
          </w:tcPr>
          <w:p w14:paraId="469E1006" w14:textId="77777777" w:rsidR="0048260F" w:rsidRDefault="0048260F" w:rsidP="00923E64">
            <w:pPr>
              <w:pStyle w:val="FSCtblMain"/>
              <w:rPr>
                <w:i/>
              </w:rPr>
            </w:pPr>
            <w:r>
              <w:rPr>
                <w:i/>
              </w:rPr>
              <w:t>Aspergillus fijiensis</w:t>
            </w:r>
            <w:r w:rsidRPr="005E2825">
              <w:rPr>
                <w:i/>
              </w:rPr>
              <w:t xml:space="preserve"> </w:t>
            </w:r>
            <w:r w:rsidRPr="000B58F8">
              <w:t>ATCC 20611</w:t>
            </w:r>
          </w:p>
          <w:p w14:paraId="38D994D1" w14:textId="77777777" w:rsidR="0048260F" w:rsidRPr="00B35C5E" w:rsidRDefault="0048260F" w:rsidP="00923E64">
            <w:pPr>
              <w:pStyle w:val="FSCtblMain"/>
              <w:rPr>
                <w:i/>
              </w:rPr>
            </w:pPr>
            <w:r w:rsidRPr="00B35C5E">
              <w:rPr>
                <w:i/>
              </w:rPr>
              <w:t>Aspergillus niger</w:t>
            </w:r>
          </w:p>
          <w:p w14:paraId="0E2ED937" w14:textId="77777777" w:rsidR="0048260F" w:rsidRPr="001D1563" w:rsidRDefault="0048260F" w:rsidP="00923E64">
            <w:pPr>
              <w:pStyle w:val="FSCtblMain"/>
            </w:pPr>
            <w:r w:rsidRPr="00B35C5E">
              <w:rPr>
                <w:i/>
              </w:rPr>
              <w:t>Saccharomyces cerevisiae</w:t>
            </w:r>
          </w:p>
        </w:tc>
      </w:tr>
    </w:tbl>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115" w:name="_Toc83719062"/>
      <w:r w:rsidRPr="00932F14">
        <w:lastRenderedPageBreak/>
        <w:t xml:space="preserve">Attachment </w:t>
      </w:r>
      <w:r>
        <w:t xml:space="preserve">B – </w:t>
      </w:r>
      <w:r w:rsidR="00AB0275">
        <w:t>Draft Explanatory Statement</w:t>
      </w:r>
      <w:bookmarkEnd w:id="115"/>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2316F2">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D13E34" w:rsidRDefault="00AB0275" w:rsidP="00AB0275">
      <w:pPr>
        <w:widowControl/>
        <w:autoSpaceDE w:val="0"/>
        <w:autoSpaceDN w:val="0"/>
        <w:adjustRightInd w:val="0"/>
        <w:rPr>
          <w:rFonts w:eastAsia="Calibri" w:cs="Arial"/>
          <w:bCs/>
          <w:szCs w:val="22"/>
          <w:lang w:val="en-AU" w:bidi="ar-SA"/>
        </w:rPr>
      </w:pPr>
    </w:p>
    <w:p w14:paraId="1D20C306" w14:textId="77777777" w:rsidR="00AB0275" w:rsidRPr="00EC459D" w:rsidRDefault="00AB0275" w:rsidP="00AB0275">
      <w:pPr>
        <w:widowControl/>
        <w:autoSpaceDE w:val="0"/>
        <w:autoSpaceDN w:val="0"/>
        <w:adjustRightInd w:val="0"/>
        <w:rPr>
          <w:rFonts w:eastAsia="Calibri" w:cs="Arial"/>
          <w:bCs/>
          <w:szCs w:val="22"/>
          <w:lang w:val="en-AU" w:bidi="ar-SA"/>
        </w:rPr>
      </w:pPr>
      <w:r w:rsidRPr="00EC459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CE6765A" w14:textId="77777777" w:rsidR="00AB0275" w:rsidRPr="00E32E94" w:rsidRDefault="00AB0275" w:rsidP="00AB0275">
      <w:pPr>
        <w:widowControl/>
        <w:autoSpaceDE w:val="0"/>
        <w:autoSpaceDN w:val="0"/>
        <w:adjustRightInd w:val="0"/>
        <w:rPr>
          <w:rFonts w:eastAsia="Calibri" w:cs="Arial"/>
          <w:bCs/>
          <w:szCs w:val="22"/>
          <w:lang w:val="en-AU" w:bidi="ar-SA"/>
        </w:rPr>
      </w:pPr>
    </w:p>
    <w:p w14:paraId="005724E1" w14:textId="086FBECA" w:rsidR="00AB0275" w:rsidRPr="00E32E94" w:rsidRDefault="00660A87"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00AB0275" w:rsidRPr="00E32E94">
        <w:rPr>
          <w:rFonts w:eastAsia="Calibri" w:cs="Arial"/>
          <w:bCs/>
          <w:szCs w:val="22"/>
          <w:lang w:val="en-AU" w:bidi="ar-SA"/>
        </w:rPr>
        <w:t xml:space="preserve"> accepted </w:t>
      </w:r>
      <w:r w:rsidR="00EC459D" w:rsidRPr="00E32E94">
        <w:rPr>
          <w:rFonts w:eastAsia="Calibri" w:cs="Arial"/>
          <w:bCs/>
          <w:szCs w:val="22"/>
          <w:lang w:val="en-AU" w:bidi="ar-SA"/>
        </w:rPr>
        <w:t>a</w:t>
      </w:r>
      <w:r w:rsidR="00AB0275" w:rsidRPr="00E32E94">
        <w:rPr>
          <w:rFonts w:eastAsia="Calibri" w:cs="Arial"/>
          <w:bCs/>
          <w:szCs w:val="22"/>
          <w:lang w:val="en-AU" w:bidi="ar-SA"/>
        </w:rPr>
        <w:t>pplication A</w:t>
      </w:r>
      <w:r w:rsidR="00EC459D" w:rsidRPr="00E32E94">
        <w:rPr>
          <w:rFonts w:eastAsia="Calibri" w:cs="Arial"/>
          <w:bCs/>
          <w:szCs w:val="22"/>
          <w:lang w:val="en-AU" w:bidi="ar-SA"/>
        </w:rPr>
        <w:t>1212</w:t>
      </w:r>
      <w:r w:rsidR="00AB0275" w:rsidRPr="00E32E94">
        <w:rPr>
          <w:rFonts w:eastAsia="Calibri" w:cs="Arial"/>
          <w:bCs/>
          <w:szCs w:val="22"/>
          <w:lang w:val="en-AU" w:bidi="ar-SA"/>
        </w:rPr>
        <w:t xml:space="preserve"> which seeks to </w:t>
      </w:r>
      <w:r w:rsidR="00616FCE">
        <w:rPr>
          <w:rFonts w:eastAsia="Calibri" w:cs="Arial"/>
          <w:bCs/>
          <w:szCs w:val="22"/>
          <w:lang w:val="en-AU" w:bidi="ar-SA"/>
        </w:rPr>
        <w:t xml:space="preserve">permit </w:t>
      </w:r>
      <w:r w:rsidR="00616FCE" w:rsidRPr="00616FCE">
        <w:rPr>
          <w:i/>
          <w:iCs/>
        </w:rPr>
        <w:t>Aspergillus fijiensis</w:t>
      </w:r>
      <w:r w:rsidR="00616FCE" w:rsidRPr="00616FCE">
        <w:rPr>
          <w:lang w:val="en-AU"/>
        </w:rPr>
        <w:t xml:space="preserve"> as a </w:t>
      </w:r>
      <w:r w:rsidR="00616FCE" w:rsidRPr="00616FCE">
        <w:t>microbial source for the production of the enzyme beta-fructofuranosidase as a processing aid</w:t>
      </w:r>
      <w:r w:rsidR="00616FCE">
        <w:t xml:space="preserve"> in any food</w:t>
      </w:r>
      <w:r w:rsidR="00616FCE" w:rsidRPr="00616FCE">
        <w:t>.</w:t>
      </w:r>
      <w:r w:rsidR="00616FCE">
        <w:t xml:space="preserve"> </w:t>
      </w:r>
      <w:r w:rsidR="00AB0275" w:rsidRPr="00E32E94">
        <w:rPr>
          <w:rFonts w:eastAsia="Calibri" w:cs="Arial"/>
          <w:bCs/>
          <w:szCs w:val="22"/>
          <w:lang w:val="en-AU" w:bidi="ar-SA"/>
        </w:rPr>
        <w:t xml:space="preserve">The Authority considered the </w:t>
      </w:r>
      <w:r w:rsidR="00EC459D" w:rsidRPr="00E32E94">
        <w:rPr>
          <w:rFonts w:eastAsia="Calibri" w:cs="Arial"/>
          <w:bCs/>
          <w:szCs w:val="22"/>
          <w:lang w:val="en-AU" w:bidi="ar-SA"/>
        </w:rPr>
        <w:t>a</w:t>
      </w:r>
      <w:r w:rsidR="00AB0275" w:rsidRPr="00E32E94">
        <w:rPr>
          <w:rFonts w:eastAsia="Calibri" w:cs="Arial"/>
          <w:bCs/>
          <w:szCs w:val="22"/>
          <w:lang w:val="en-AU" w:bidi="ar-SA"/>
        </w:rPr>
        <w:t xml:space="preserve">pplication in accordance with Division 1 of Part 3 and has </w:t>
      </w:r>
      <w:r w:rsidR="00CA3C65" w:rsidRPr="00E32E94">
        <w:rPr>
          <w:rFonts w:eastAsia="Calibri" w:cs="Arial"/>
          <w:bCs/>
          <w:szCs w:val="22"/>
          <w:lang w:val="en-AU" w:bidi="ar-SA"/>
        </w:rPr>
        <w:t>prepared</w:t>
      </w:r>
      <w:r w:rsidR="00AB0275" w:rsidRPr="00E32E94">
        <w:rPr>
          <w:rFonts w:eastAsia="Calibri" w:cs="Arial"/>
          <w:bCs/>
          <w:szCs w:val="22"/>
          <w:lang w:val="en-AU" w:bidi="ar-SA"/>
        </w:rPr>
        <w:t xml:space="preserve"> a draft </w:t>
      </w:r>
      <w:r w:rsidR="008F602C" w:rsidRPr="00E32E94">
        <w:rPr>
          <w:rFonts w:eastAsia="Calibri" w:cs="Arial"/>
          <w:bCs/>
          <w:szCs w:val="22"/>
          <w:lang w:val="en-AU" w:bidi="ar-SA"/>
        </w:rPr>
        <w:t>variation</w:t>
      </w:r>
      <w:r w:rsidR="00AB0275" w:rsidRPr="00E32E94">
        <w:rPr>
          <w:rFonts w:eastAsia="Calibri" w:cs="Arial"/>
          <w:bCs/>
          <w:szCs w:val="22"/>
          <w:lang w:val="en-AU" w:bidi="ar-SA"/>
        </w:rPr>
        <w:t xml:space="preserve">. </w:t>
      </w:r>
    </w:p>
    <w:p w14:paraId="037ECBBE" w14:textId="77777777" w:rsidR="00AB0275" w:rsidRPr="00E32E9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4B4170E3" w14:textId="406D6C01" w:rsidR="00AB0275" w:rsidRDefault="00AB0275" w:rsidP="00AB0275">
      <w:r>
        <w:rPr>
          <w:lang w:val="en-AU" w:eastAsia="en-GB" w:bidi="ar-SA"/>
        </w:rPr>
        <w:t xml:space="preserve">The Authority has </w:t>
      </w:r>
      <w:r w:rsidR="00CA3C65" w:rsidRPr="00E32E94">
        <w:rPr>
          <w:lang w:val="en-AU" w:eastAsia="en-GB" w:bidi="ar-SA"/>
        </w:rPr>
        <w:t>prepar</w:t>
      </w:r>
      <w:r w:rsidRPr="00E32E94">
        <w:rPr>
          <w:lang w:val="en-AU" w:eastAsia="en-GB" w:bidi="ar-SA"/>
        </w:rPr>
        <w:t xml:space="preserve">ed </w:t>
      </w:r>
      <w:r w:rsidR="00EC459D" w:rsidRPr="00E32E94">
        <w:rPr>
          <w:lang w:val="en-AU" w:eastAsia="en-GB" w:bidi="ar-SA"/>
        </w:rPr>
        <w:t xml:space="preserve">a </w:t>
      </w:r>
      <w:r w:rsidR="00EC459D">
        <w:rPr>
          <w:lang w:val="en-AU" w:eastAsia="en-GB" w:bidi="ar-SA"/>
        </w:rPr>
        <w:t>draft variation amending the table to s</w:t>
      </w:r>
      <w:r w:rsidR="00DC0CF8">
        <w:rPr>
          <w:lang w:val="en-AU" w:eastAsia="en-GB" w:bidi="ar-SA"/>
        </w:rPr>
        <w:t>ubs</w:t>
      </w:r>
      <w:r w:rsidR="00EC459D">
        <w:rPr>
          <w:lang w:val="en-AU" w:eastAsia="en-GB" w:bidi="ar-SA"/>
        </w:rPr>
        <w:t xml:space="preserve">ection </w:t>
      </w:r>
      <w:r w:rsidR="00EC459D" w:rsidRPr="00933CCB">
        <w:rPr>
          <w:lang w:val="en-AU" w:eastAsia="en-GB" w:bidi="ar-SA"/>
        </w:rPr>
        <w:t>S18––</w:t>
      </w:r>
      <w:r w:rsidR="00EC459D">
        <w:rPr>
          <w:lang w:val="en-AU" w:eastAsia="en-GB" w:bidi="ar-SA"/>
        </w:rPr>
        <w:t>4</w:t>
      </w:r>
      <w:r w:rsidR="00EC459D" w:rsidRPr="00933CCB">
        <w:rPr>
          <w:lang w:val="en-AU" w:eastAsia="en-GB" w:bidi="ar-SA"/>
        </w:rPr>
        <w:t>(</w:t>
      </w:r>
      <w:r w:rsidR="00EC459D">
        <w:rPr>
          <w:lang w:val="en-AU" w:eastAsia="en-GB" w:bidi="ar-SA"/>
        </w:rPr>
        <w:t>5</w:t>
      </w:r>
      <w:r w:rsidR="00EC459D" w:rsidRPr="00933CCB">
        <w:rPr>
          <w:lang w:val="en-AU" w:eastAsia="en-GB" w:bidi="ar-SA"/>
        </w:rPr>
        <w:t xml:space="preserve">) of the Code </w:t>
      </w:r>
      <w:r w:rsidR="00DC0CF8">
        <w:rPr>
          <w:lang w:val="en-AU" w:eastAsia="en-GB" w:bidi="ar-SA"/>
        </w:rPr>
        <w:t xml:space="preserve">to </w:t>
      </w:r>
      <w:r w:rsidR="00EC459D" w:rsidRPr="00106EE9">
        <w:t xml:space="preserve">permit </w:t>
      </w:r>
      <w:r w:rsidR="00DC0CF8">
        <w:t xml:space="preserve">the use of the enzyme </w:t>
      </w:r>
      <w:r w:rsidR="00DC0CF8" w:rsidRPr="00E32E94">
        <w:t>beta-fructofuranosidase</w:t>
      </w:r>
      <w:r w:rsidR="00DC0CF8">
        <w:t xml:space="preserve"> derived from</w:t>
      </w:r>
      <w:r w:rsidR="0029668D">
        <w:t xml:space="preserve"> the source microorganism</w:t>
      </w:r>
      <w:r w:rsidR="00DC0CF8">
        <w:t xml:space="preserve"> </w:t>
      </w:r>
      <w:r w:rsidR="00EC459D" w:rsidRPr="00877EB0">
        <w:rPr>
          <w:i/>
        </w:rPr>
        <w:t>A</w:t>
      </w:r>
      <w:r w:rsidR="00DC0CF8">
        <w:rPr>
          <w:i/>
        </w:rPr>
        <w:t>.</w:t>
      </w:r>
      <w:r w:rsidR="00EC459D" w:rsidRPr="00877EB0">
        <w:rPr>
          <w:i/>
        </w:rPr>
        <w:t xml:space="preserve"> fijiensis</w:t>
      </w:r>
      <w:r w:rsidR="00062F00">
        <w:t xml:space="preserve"> ATCC 26011</w:t>
      </w:r>
      <w:r w:rsidR="00EC459D">
        <w:t xml:space="preserve"> </w:t>
      </w:r>
      <w:r w:rsidR="00DC0CF8">
        <w:t xml:space="preserve">as a processing aid </w:t>
      </w:r>
      <w:r w:rsidR="00D41AC5">
        <w:t xml:space="preserve">for any technological purpose </w:t>
      </w:r>
      <w:r w:rsidR="00DC0CF8">
        <w:t>in any food</w:t>
      </w:r>
      <w:r w:rsidRPr="00430C91">
        <w:rPr>
          <w:lang w:val="en-AU" w:eastAsia="en-GB" w:bidi="ar-SA"/>
        </w:rPr>
        <w:t>.</w:t>
      </w:r>
      <w:r w:rsidR="0029668D">
        <w:rPr>
          <w:lang w:val="en-AU" w:eastAsia="en-GB" w:bidi="ar-SA"/>
        </w:rPr>
        <w:t xml:space="preserve"> The reference to ‘</w:t>
      </w:r>
      <w:r w:rsidR="0029668D" w:rsidRPr="00877EB0">
        <w:rPr>
          <w:i/>
        </w:rPr>
        <w:t>A</w:t>
      </w:r>
      <w:r w:rsidR="0029668D">
        <w:rPr>
          <w:i/>
        </w:rPr>
        <w:t>.</w:t>
      </w:r>
      <w:r w:rsidR="0029668D" w:rsidRPr="00877EB0">
        <w:rPr>
          <w:i/>
        </w:rPr>
        <w:t xml:space="preserve"> fijiensis</w:t>
      </w:r>
      <w:r w:rsidR="0029668D">
        <w:t xml:space="preserve"> ATCC 26011’ is a reference to the microorganism at the strain level.</w:t>
      </w:r>
    </w:p>
    <w:p w14:paraId="6C71C4BA" w14:textId="77777777" w:rsidR="0076256E" w:rsidRDefault="0076256E" w:rsidP="0076256E">
      <w:pPr>
        <w:rPr>
          <w:lang w:val="en-AU" w:eastAsia="en-GB" w:bidi="ar-SA"/>
        </w:rPr>
      </w:pPr>
    </w:p>
    <w:p w14:paraId="1CA83C52" w14:textId="02561220" w:rsidR="0076256E" w:rsidRDefault="0076256E" w:rsidP="0076256E">
      <w:pPr>
        <w:rPr>
          <w:lang w:val="en-AU" w:eastAsia="en-GB" w:bidi="ar-SA"/>
        </w:rPr>
      </w:pPr>
      <w:r>
        <w:rPr>
          <w:lang w:val="en-AU" w:eastAsia="en-GB" w:bidi="ar-SA"/>
        </w:rPr>
        <w:t>T</w:t>
      </w:r>
      <w:r w:rsidRPr="0076256E">
        <w:rPr>
          <w:lang w:val="en-AU" w:eastAsia="en-GB" w:bidi="ar-SA"/>
        </w:rPr>
        <w:t xml:space="preserve">he enzyme beta-fructofuranosidase derived from the microbial source </w:t>
      </w:r>
      <w:r w:rsidR="001B7596" w:rsidRPr="00F410B6">
        <w:rPr>
          <w:i/>
        </w:rPr>
        <w:t>Aspergillus niger</w:t>
      </w:r>
      <w:r w:rsidR="001B7596">
        <w:rPr>
          <w:i/>
        </w:rPr>
        <w:t xml:space="preserve"> </w:t>
      </w:r>
      <w:r w:rsidR="001B7596">
        <w:t>(</w:t>
      </w:r>
      <w:r w:rsidR="001B7596">
        <w:rPr>
          <w:i/>
        </w:rPr>
        <w:t>A. niger</w:t>
      </w:r>
      <w:r w:rsidR="001B7596">
        <w:t xml:space="preserve">) </w:t>
      </w:r>
      <w:r w:rsidRPr="0076256E">
        <w:rPr>
          <w:lang w:val="en-AU" w:eastAsia="en-GB" w:bidi="ar-SA"/>
        </w:rPr>
        <w:t>is already permitted in the Code to be used as a processing aid in the manufacture of all food</w:t>
      </w:r>
      <w:r>
        <w:rPr>
          <w:lang w:val="en-AU" w:eastAsia="en-GB" w:bidi="ar-SA"/>
        </w:rPr>
        <w:t>.</w:t>
      </w:r>
      <w:r w:rsidR="001B7596">
        <w:t xml:space="preserve"> </w:t>
      </w:r>
      <w:r w:rsidR="00E423E2">
        <w:t xml:space="preserve">Methods for identifying microorganisms are constantly evolving and in some cases microorganisms will be re-identified as different species. In this application, an organism previously approved in the Code was originally identified as the species </w:t>
      </w:r>
      <w:r w:rsidR="00E423E2" w:rsidRPr="00B91BAF">
        <w:rPr>
          <w:i/>
        </w:rPr>
        <w:t>A. niger</w:t>
      </w:r>
      <w:r w:rsidR="00E423E2">
        <w:rPr>
          <w:i/>
        </w:rPr>
        <w:t xml:space="preserve">, </w:t>
      </w:r>
      <w:r w:rsidR="00E423E2" w:rsidRPr="00B91BAF">
        <w:t xml:space="preserve">but </w:t>
      </w:r>
      <w:r w:rsidR="00082E01">
        <w:t xml:space="preserve">more </w:t>
      </w:r>
      <w:r w:rsidR="00E423E2">
        <w:t>advanced methods have</w:t>
      </w:r>
      <w:r w:rsidR="00E423E2" w:rsidRPr="00B91BAF">
        <w:t xml:space="preserve"> </w:t>
      </w:r>
      <w:r w:rsidR="00E423E2">
        <w:t xml:space="preserve">now identified it as the </w:t>
      </w:r>
      <w:r w:rsidR="00E423E2" w:rsidRPr="00B91BAF">
        <w:t>species</w:t>
      </w:r>
      <w:r w:rsidR="00E423E2">
        <w:rPr>
          <w:i/>
        </w:rPr>
        <w:t xml:space="preserve"> A. fijiensis.</w:t>
      </w:r>
      <w:r w:rsidR="00376879">
        <w:rPr>
          <w:i/>
        </w:rPr>
        <w:t xml:space="preserve"> </w:t>
      </w:r>
      <w:r>
        <w:rPr>
          <w:lang w:val="en-AU" w:eastAsia="en-GB" w:bidi="ar-SA"/>
        </w:rPr>
        <w:t>L</w:t>
      </w:r>
      <w:r w:rsidRPr="0076256E">
        <w:rPr>
          <w:lang w:val="en-AU" w:eastAsia="en-GB" w:bidi="ar-SA"/>
        </w:rPr>
        <w:t xml:space="preserve">isting both names </w:t>
      </w:r>
      <w:r>
        <w:rPr>
          <w:lang w:val="en-AU" w:eastAsia="en-GB" w:bidi="ar-SA"/>
        </w:rPr>
        <w:t xml:space="preserve">in the Code would </w:t>
      </w:r>
      <w:r w:rsidRPr="0076256E">
        <w:rPr>
          <w:lang w:val="en-AU" w:eastAsia="en-GB" w:bidi="ar-SA"/>
        </w:rPr>
        <w:t>clarif</w:t>
      </w:r>
      <w:r>
        <w:rPr>
          <w:lang w:val="en-AU" w:eastAsia="en-GB" w:bidi="ar-SA"/>
        </w:rPr>
        <w:t>y</w:t>
      </w:r>
      <w:r w:rsidRPr="0076256E">
        <w:rPr>
          <w:lang w:val="en-AU" w:eastAsia="en-GB" w:bidi="ar-SA"/>
        </w:rPr>
        <w:t xml:space="preserve"> that beta-fructofuranosidase derived from </w:t>
      </w:r>
      <w:r w:rsidR="00083A97" w:rsidRPr="0076256E">
        <w:rPr>
          <w:lang w:val="en-AU" w:eastAsia="en-GB" w:bidi="ar-SA"/>
        </w:rPr>
        <w:t>‘</w:t>
      </w:r>
      <w:r w:rsidR="00083A97" w:rsidRPr="0076256E">
        <w:rPr>
          <w:i/>
          <w:lang w:val="en-AU" w:eastAsia="en-GB" w:bidi="ar-SA"/>
        </w:rPr>
        <w:t>A. niger</w:t>
      </w:r>
      <w:r w:rsidR="00083A97" w:rsidRPr="0076256E">
        <w:rPr>
          <w:lang w:val="en-AU" w:eastAsia="en-GB" w:bidi="ar-SA"/>
        </w:rPr>
        <w:t>’ or ‘</w:t>
      </w:r>
      <w:r w:rsidR="00083A97" w:rsidRPr="0076256E">
        <w:rPr>
          <w:i/>
          <w:lang w:val="en-AU" w:eastAsia="en-GB" w:bidi="ar-SA"/>
        </w:rPr>
        <w:t>A. fijiensis</w:t>
      </w:r>
      <w:r w:rsidR="00083A97" w:rsidRPr="0076256E">
        <w:rPr>
          <w:lang w:val="en-AU" w:eastAsia="en-GB" w:bidi="ar-SA"/>
        </w:rPr>
        <w:t>’</w:t>
      </w:r>
      <w:r w:rsidR="00083A97">
        <w:rPr>
          <w:lang w:val="en-AU" w:eastAsia="en-GB" w:bidi="ar-SA"/>
        </w:rPr>
        <w:t>,</w:t>
      </w:r>
      <w:r w:rsidRPr="0076256E">
        <w:rPr>
          <w:lang w:val="en-AU" w:eastAsia="en-GB" w:bidi="ar-SA"/>
        </w:rPr>
        <w:t xml:space="preserve"> is permitted to be used as a processing aid in food </w:t>
      </w:r>
      <w:r w:rsidR="00083A97">
        <w:rPr>
          <w:lang w:val="en-AU" w:eastAsia="en-GB" w:bidi="ar-SA"/>
        </w:rPr>
        <w:t>in accordance with the Code.</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44100F3F" w:rsidR="00AB0275" w:rsidRPr="00D13E34" w:rsidRDefault="00624832"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w:t>
      </w:r>
      <w:r w:rsidR="00DE1631">
        <w:rPr>
          <w:rFonts w:eastAsia="Calibri" w:cs="Arial"/>
          <w:bCs/>
          <w:szCs w:val="22"/>
          <w:lang w:val="en-AU" w:bidi="ar-SA"/>
        </w:rPr>
        <w:t>e</w:t>
      </w:r>
      <w:r>
        <w:rPr>
          <w:rFonts w:eastAsia="Calibri" w:cs="Arial"/>
          <w:bCs/>
          <w:szCs w:val="22"/>
          <w:lang w:val="en-AU" w:bidi="ar-SA"/>
        </w:rPr>
        <w:t xml:space="preserve"> draft </w:t>
      </w:r>
      <w:r w:rsidR="00AB0275" w:rsidRPr="00D13E34">
        <w:rPr>
          <w:rFonts w:eastAsia="Calibri" w:cs="Arial"/>
          <w:bCs/>
          <w:szCs w:val="22"/>
          <w:lang w:val="en-AU" w:bidi="ar-SA"/>
        </w:rPr>
        <w:t>variation do</w:t>
      </w:r>
      <w:r>
        <w:rPr>
          <w:rFonts w:eastAsia="Calibri" w:cs="Arial"/>
          <w:bCs/>
          <w:szCs w:val="22"/>
          <w:lang w:val="en-AU" w:bidi="ar-SA"/>
        </w:rPr>
        <w:t>es</w:t>
      </w:r>
      <w:r w:rsidR="00AB0275" w:rsidRPr="00D13E34">
        <w:rPr>
          <w:rFonts w:eastAsia="Calibri" w:cs="Arial"/>
          <w:bCs/>
          <w:szCs w:val="22"/>
          <w:lang w:val="en-AU" w:bidi="ar-SA"/>
        </w:rPr>
        <w:t xml:space="preserve"> not incorporate any documents by reference.</w:t>
      </w:r>
    </w:p>
    <w:p w14:paraId="0BA975AE" w14:textId="44C11B9E" w:rsidR="00AB0275" w:rsidRDefault="00AB0275" w:rsidP="00AB0275">
      <w:pPr>
        <w:rPr>
          <w:lang w:val="en-AU" w:eastAsia="en-GB" w:bidi="ar-SA"/>
        </w:rPr>
      </w:pPr>
    </w:p>
    <w:p w14:paraId="2E6FB49B" w14:textId="0A922463" w:rsidR="00EC459D" w:rsidRPr="00EC459D" w:rsidRDefault="0045368C" w:rsidP="00EC459D">
      <w:r>
        <w:rPr>
          <w:rFonts w:eastAsia="Calibri" w:cs="Arial"/>
          <w:bCs/>
          <w:szCs w:val="22"/>
          <w:lang w:val="en-AU" w:bidi="ar-SA"/>
        </w:rPr>
        <w:t>However, e</w:t>
      </w:r>
      <w:r w:rsidRPr="00EC459D">
        <w:rPr>
          <w:rFonts w:eastAsia="Calibri" w:cs="Arial"/>
          <w:bCs/>
          <w:szCs w:val="22"/>
          <w:lang w:val="en-AU" w:bidi="ar-SA"/>
        </w:rPr>
        <w:t xml:space="preserve">xisting </w:t>
      </w:r>
      <w:r w:rsidR="00EC459D" w:rsidRPr="00EC459D">
        <w:rPr>
          <w:rFonts w:eastAsia="Calibri" w:cs="Arial"/>
          <w:bCs/>
          <w:szCs w:val="22"/>
          <w:lang w:val="en-AU" w:bidi="ar-SA"/>
        </w:rPr>
        <w:t xml:space="preserve">provisions of the Code incorporate a document by reference that will prescribe identity and purity specifications for the processing aid to be permitted by the draft variation. </w:t>
      </w:r>
      <w:r w:rsidR="00EC459D" w:rsidRPr="00EC459D">
        <w:t xml:space="preserve">Section 1.1.1—15 of the Code requires substances used as processing aids to comply with any relevant identity and purity specifications listed in Schedule 3 of the Code. Section S3—2 of Schedule 3 incorporates by reference the specifications </w:t>
      </w:r>
      <w:r w:rsidR="00EC459D" w:rsidRPr="00EC459D">
        <w:rPr>
          <w:rFonts w:eastAsia="Calibri" w:cs="Arial"/>
          <w:bCs/>
          <w:szCs w:val="22"/>
          <w:lang w:val="en-AU" w:bidi="ar-SA"/>
        </w:rPr>
        <w:t xml:space="preserve">listed in </w:t>
      </w:r>
      <w:r w:rsidR="00EC459D" w:rsidRPr="00EC459D">
        <w:t xml:space="preserve">the Joint FAO/WHO Expert Committee on Food Additives (JECFA) </w:t>
      </w:r>
      <w:r w:rsidR="00EC459D" w:rsidRPr="00EC459D">
        <w:rPr>
          <w:color w:val="000000" w:themeColor="text1"/>
        </w:rPr>
        <w:t xml:space="preserve">Compendium of Food Additive Specifications (FAO/WHO </w:t>
      </w:r>
      <w:r w:rsidRPr="00EC459D">
        <w:rPr>
          <w:color w:val="000000" w:themeColor="text1"/>
        </w:rPr>
        <w:t>201</w:t>
      </w:r>
      <w:r>
        <w:rPr>
          <w:color w:val="000000" w:themeColor="text1"/>
        </w:rPr>
        <w:t>9</w:t>
      </w:r>
      <w:r w:rsidR="00EC459D" w:rsidRPr="00EC459D">
        <w:rPr>
          <w:color w:val="000000" w:themeColor="text1"/>
        </w:rPr>
        <w:t xml:space="preserve">) and the </w:t>
      </w:r>
      <w:r w:rsidR="00EC459D" w:rsidRPr="00EC459D">
        <w:t>United States Pharmacopeial Convention (</w:t>
      </w:r>
      <w:r w:rsidRPr="00EC459D">
        <w:t>20</w:t>
      </w:r>
      <w:r>
        <w:t>20</w:t>
      </w:r>
      <w:r w:rsidR="00EC459D" w:rsidRPr="00EC459D">
        <w:t>) Food Chemicals Codex (</w:t>
      </w:r>
      <w:r w:rsidRPr="00EC459D">
        <w:t>1</w:t>
      </w:r>
      <w:r>
        <w:t>2</w:t>
      </w:r>
      <w:r w:rsidRPr="00EC459D">
        <w:rPr>
          <w:vertAlign w:val="superscript"/>
        </w:rPr>
        <w:t>th</w:t>
      </w:r>
      <w:r w:rsidRPr="00EC459D">
        <w:t xml:space="preserve"> </w:t>
      </w:r>
      <w:r w:rsidR="00EC459D" w:rsidRPr="00EC459D">
        <w:t>edition). These include specifications for enzyme preparations used in food processing.</w:t>
      </w:r>
    </w:p>
    <w:p w14:paraId="4EAA398E" w14:textId="77777777" w:rsidR="00EC459D" w:rsidRDefault="00EC459D"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2072743B" w14:textId="77777777" w:rsidR="00EC459D" w:rsidRPr="00E32E94" w:rsidRDefault="00AB0275" w:rsidP="00EC459D">
      <w:pPr>
        <w:rPr>
          <w:lang w:val="en-AU"/>
        </w:rPr>
      </w:pPr>
      <w:r w:rsidRPr="00E32E94">
        <w:rPr>
          <w:szCs w:val="22"/>
        </w:rPr>
        <w:t xml:space="preserve">In accordance with the procedure in Division </w:t>
      </w:r>
      <w:r w:rsidR="00EC459D" w:rsidRPr="00E32E94">
        <w:rPr>
          <w:szCs w:val="22"/>
        </w:rPr>
        <w:t>1</w:t>
      </w:r>
      <w:r w:rsidRPr="00E32E94">
        <w:rPr>
          <w:szCs w:val="22"/>
        </w:rPr>
        <w:t xml:space="preserve"> of Part </w:t>
      </w:r>
      <w:r w:rsidR="00EC459D" w:rsidRPr="00E32E94">
        <w:rPr>
          <w:szCs w:val="22"/>
        </w:rPr>
        <w:t>3</w:t>
      </w:r>
      <w:r w:rsidRPr="00E32E94">
        <w:rPr>
          <w:szCs w:val="22"/>
        </w:rPr>
        <w:t xml:space="preserve"> of the FSANZ Act, </w:t>
      </w:r>
      <w:r w:rsidRPr="00E32E94">
        <w:rPr>
          <w:rFonts w:eastAsia="Calibri" w:cs="Arial"/>
          <w:bCs/>
          <w:szCs w:val="22"/>
          <w:lang w:val="en-AU" w:bidi="ar-SA"/>
        </w:rPr>
        <w:t>the Authority</w:t>
      </w:r>
      <w:r w:rsidRPr="00E32E94">
        <w:rPr>
          <w:szCs w:val="22"/>
        </w:rPr>
        <w:t xml:space="preserve">’s consideration of </w:t>
      </w:r>
      <w:r w:rsidR="00EC459D" w:rsidRPr="00E32E94">
        <w:rPr>
          <w:szCs w:val="22"/>
        </w:rPr>
        <w:t>a</w:t>
      </w:r>
      <w:r w:rsidRPr="00E32E94">
        <w:rPr>
          <w:szCs w:val="22"/>
        </w:rPr>
        <w:t>pplication A</w:t>
      </w:r>
      <w:r w:rsidR="00EC459D" w:rsidRPr="00E32E94">
        <w:rPr>
          <w:szCs w:val="22"/>
        </w:rPr>
        <w:t>1212</w:t>
      </w:r>
      <w:r w:rsidRPr="00E32E94">
        <w:rPr>
          <w:szCs w:val="22"/>
        </w:rPr>
        <w:t xml:space="preserve"> will include one round of public consultation following an assessment and the preparation of a draft </w:t>
      </w:r>
      <w:r w:rsidR="00EC459D" w:rsidRPr="00E32E94">
        <w:rPr>
          <w:szCs w:val="22"/>
        </w:rPr>
        <w:t>variation</w:t>
      </w:r>
      <w:r w:rsidRPr="00E32E94">
        <w:rPr>
          <w:szCs w:val="22"/>
        </w:rPr>
        <w:t xml:space="preserve"> and associated </w:t>
      </w:r>
      <w:r w:rsidR="006211CD" w:rsidRPr="00E32E94">
        <w:rPr>
          <w:szCs w:val="22"/>
        </w:rPr>
        <w:t>assessment summary</w:t>
      </w:r>
      <w:r w:rsidRPr="00E32E94">
        <w:rPr>
          <w:szCs w:val="22"/>
        </w:rPr>
        <w:t xml:space="preserve">. </w:t>
      </w:r>
      <w:r w:rsidR="00EC459D" w:rsidRPr="00E32E94">
        <w:rPr>
          <w:szCs w:val="22"/>
        </w:rPr>
        <w:t xml:space="preserve">A call for submissions (including the draft variation) will occur for a six-week consultation </w:t>
      </w:r>
      <w:r w:rsidR="00EC459D" w:rsidRPr="00E32E94">
        <w:rPr>
          <w:szCs w:val="22"/>
        </w:rPr>
        <w:lastRenderedPageBreak/>
        <w:t>period.</w:t>
      </w:r>
    </w:p>
    <w:p w14:paraId="3E7C2E6D" w14:textId="77777777" w:rsidR="00AB0275" w:rsidRPr="008B6B30" w:rsidRDefault="00AB0275" w:rsidP="00AB0275"/>
    <w:p w14:paraId="155DF5A5" w14:textId="77777777" w:rsidR="00EC459D" w:rsidRPr="00EC459D" w:rsidRDefault="00EC459D" w:rsidP="00EC459D">
      <w:pPr>
        <w:rPr>
          <w:bCs/>
        </w:rPr>
      </w:pPr>
      <w:r w:rsidRPr="00EC459D">
        <w:rPr>
          <w:bCs/>
        </w:rPr>
        <w:t xml:space="preserve">The Office of Best Practice Regulation (OBPR) granted the Authority 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EC459D">
        <w:rPr>
          <w:szCs w:val="22"/>
        </w:rPr>
        <w:t>is likely to have only a minor impact on business and individuals</w:t>
      </w:r>
      <w:r w:rsidRPr="00EC459D">
        <w:rPr>
          <w:bCs/>
        </w:rPr>
        <w:t>. It is a minor, deregulatory change that allows for the introduction of a food product to the food supply that has been determined to be safe. The use of the approved processing aid is also voluntary.</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58920A2F" w14:textId="25D552F7" w:rsidR="0048260F" w:rsidRPr="00706518" w:rsidRDefault="0048260F" w:rsidP="0048260F">
      <w:r w:rsidRPr="00706518">
        <w:t xml:space="preserve">Item [1] of the Schedule to the variation </w:t>
      </w:r>
      <w:r w:rsidR="0098566D">
        <w:t>repeals the existing entry for the enzyme ‘</w:t>
      </w:r>
      <w:r w:rsidR="0098566D" w:rsidRPr="0098566D">
        <w:rPr>
          <w:rFonts w:cs="Arial"/>
          <w:bCs/>
          <w:lang w:eastAsia="en-AU"/>
        </w:rPr>
        <w:t>β-Fructofuranosidase (EC 3.2.1.26)</w:t>
      </w:r>
      <w:r w:rsidR="0098566D">
        <w:rPr>
          <w:rFonts w:cs="Arial"/>
          <w:b/>
          <w:bCs/>
          <w:lang w:eastAsia="en-AU"/>
        </w:rPr>
        <w:t xml:space="preserve">’ </w:t>
      </w:r>
      <w:r w:rsidR="0098566D">
        <w:t>in</w:t>
      </w:r>
      <w:r w:rsidRPr="00706518">
        <w:t xml:space="preserve"> the table to subsection S18—</w:t>
      </w:r>
      <w:r>
        <w:t>4</w:t>
      </w:r>
      <w:r w:rsidRPr="00706518">
        <w:t>(</w:t>
      </w:r>
      <w:r>
        <w:t>5</w:t>
      </w:r>
      <w:r w:rsidRPr="00706518">
        <w:t>) in Schedule 18 of the Code</w:t>
      </w:r>
      <w:r w:rsidR="0098566D">
        <w:t>; and replaces it with a new entry for that enzyme</w:t>
      </w:r>
      <w:r w:rsidRPr="00706518">
        <w:t>.</w:t>
      </w:r>
    </w:p>
    <w:p w14:paraId="759D96CC" w14:textId="77777777" w:rsidR="0048260F" w:rsidRPr="00706518" w:rsidRDefault="0048260F" w:rsidP="0048260F"/>
    <w:p w14:paraId="669D1005" w14:textId="67F4FC10" w:rsidR="0098566D" w:rsidRDefault="0048260F" w:rsidP="0048260F">
      <w:r w:rsidRPr="00706518">
        <w:t xml:space="preserve">The new entry </w:t>
      </w:r>
      <w:r w:rsidR="0098566D">
        <w:t xml:space="preserve">includes a reference to </w:t>
      </w:r>
      <w:r w:rsidR="0098566D">
        <w:rPr>
          <w:lang w:val="en-AU" w:eastAsia="en-GB" w:bidi="ar-SA"/>
        </w:rPr>
        <w:t>‘</w:t>
      </w:r>
      <w:r w:rsidRPr="0048260F">
        <w:rPr>
          <w:i/>
          <w:lang w:eastAsia="en-GB"/>
        </w:rPr>
        <w:t xml:space="preserve">Aspergillus fijiensis </w:t>
      </w:r>
      <w:r w:rsidRPr="0048260F">
        <w:rPr>
          <w:lang w:eastAsia="en-GB"/>
        </w:rPr>
        <w:t>ATCC 20611</w:t>
      </w:r>
      <w:r w:rsidR="0098566D">
        <w:rPr>
          <w:lang w:eastAsia="en-GB"/>
        </w:rPr>
        <w:t xml:space="preserve">’ as a source for </w:t>
      </w:r>
      <w:r w:rsidR="0098566D">
        <w:t>‘</w:t>
      </w:r>
      <w:r w:rsidR="0098566D" w:rsidRPr="0098566D">
        <w:rPr>
          <w:rFonts w:cs="Arial"/>
          <w:bCs/>
          <w:lang w:eastAsia="en-AU"/>
        </w:rPr>
        <w:t>β-Fructofuranosidase (EC 3.2.1.26)</w:t>
      </w:r>
      <w:r w:rsidR="0098566D">
        <w:rPr>
          <w:rFonts w:cs="Arial"/>
          <w:b/>
          <w:bCs/>
          <w:lang w:eastAsia="en-AU"/>
        </w:rPr>
        <w:t>’</w:t>
      </w:r>
      <w:r w:rsidRPr="00706518">
        <w:t xml:space="preserve">. </w:t>
      </w:r>
    </w:p>
    <w:p w14:paraId="24820F56" w14:textId="77777777" w:rsidR="0098566D" w:rsidRDefault="0098566D" w:rsidP="0048260F"/>
    <w:p w14:paraId="39AEF543" w14:textId="3CAD3629" w:rsidR="0048260F" w:rsidRPr="00706518" w:rsidRDefault="0098566D" w:rsidP="0048260F">
      <w:pPr>
        <w:rPr>
          <w:rFonts w:eastAsia="Calibri" w:cs="Arial"/>
          <w:bCs/>
          <w:szCs w:val="22"/>
          <w:lang w:val="en-AU" w:bidi="ar-SA"/>
        </w:rPr>
      </w:pPr>
      <w:r>
        <w:t xml:space="preserve">If approved, the effect of the proposed amendment would be to permit the use of </w:t>
      </w:r>
      <w:r w:rsidRPr="00900D43">
        <w:t>the enzyme</w:t>
      </w:r>
      <w:r>
        <w:t>,</w:t>
      </w:r>
      <w:r w:rsidRPr="00900D43">
        <w:t xml:space="preserve"> </w:t>
      </w:r>
      <w:r>
        <w:t>beta-fructofuranosidase</w:t>
      </w:r>
      <w:r w:rsidRPr="007A16DE">
        <w:t xml:space="preserve"> (EC 3.2.1.</w:t>
      </w:r>
      <w:r>
        <w:t>26</w:t>
      </w:r>
      <w:r w:rsidRPr="007A16DE">
        <w:t>)</w:t>
      </w:r>
      <w:r>
        <w:t xml:space="preserve">, derived from </w:t>
      </w:r>
      <w:r w:rsidRPr="008061C0">
        <w:rPr>
          <w:i/>
          <w:color w:val="000000" w:themeColor="text1"/>
          <w:szCs w:val="22"/>
        </w:rPr>
        <w:t>A</w:t>
      </w:r>
      <w:r>
        <w:rPr>
          <w:i/>
          <w:color w:val="000000" w:themeColor="text1"/>
          <w:szCs w:val="22"/>
        </w:rPr>
        <w:t xml:space="preserve">. </w:t>
      </w:r>
      <w:r w:rsidRPr="008061C0">
        <w:rPr>
          <w:i/>
          <w:color w:val="000000" w:themeColor="text1"/>
          <w:szCs w:val="22"/>
        </w:rPr>
        <w:t>fijiensis</w:t>
      </w:r>
      <w:r>
        <w:rPr>
          <w:i/>
          <w:color w:val="000000" w:themeColor="text1"/>
          <w:szCs w:val="22"/>
        </w:rPr>
        <w:t xml:space="preserve"> </w:t>
      </w:r>
      <w:r w:rsidRPr="00860D71">
        <w:rPr>
          <w:lang w:val="en-AU"/>
        </w:rPr>
        <w:t>ATCC 20611</w:t>
      </w:r>
      <w:r>
        <w:rPr>
          <w:lang w:val="en-AU"/>
        </w:rPr>
        <w:t xml:space="preserve"> as a processing aid to perform any technological purpose in the manufacture of any food – in accordance with the Code.</w:t>
      </w:r>
      <w:r w:rsidRPr="00706518">
        <w:t xml:space="preserve"> </w:t>
      </w:r>
    </w:p>
    <w:p w14:paraId="1B0D86E2" w14:textId="77777777" w:rsidR="00AB0275" w:rsidRDefault="00AB0275" w:rsidP="00AB0275"/>
    <w:p w14:paraId="70FC5E25" w14:textId="77777777" w:rsidR="007C174F" w:rsidRDefault="007C174F" w:rsidP="007C174F"/>
    <w:p w14:paraId="1CB4ADA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BDC1" w14:textId="77777777" w:rsidR="00896E8B" w:rsidRDefault="00896E8B">
      <w:r>
        <w:separator/>
      </w:r>
    </w:p>
  </w:endnote>
  <w:endnote w:type="continuationSeparator" w:id="0">
    <w:p w14:paraId="345FFF0E" w14:textId="77777777" w:rsidR="00896E8B" w:rsidRDefault="00896E8B">
      <w:r>
        <w:continuationSeparator/>
      </w:r>
    </w:p>
  </w:endnote>
  <w:endnote w:type="continuationNotice" w:id="1">
    <w:p w14:paraId="65B9A773" w14:textId="77777777" w:rsidR="00896E8B" w:rsidRDefault="00896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25F2C212" w:rsidR="008B2247" w:rsidRDefault="008B2247" w:rsidP="007B08C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8B2247" w:rsidRDefault="008B2247" w:rsidP="00E04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26634D3F" w:rsidR="008B2247" w:rsidRDefault="008B224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4AF8">
      <w:rPr>
        <w:rStyle w:val="PageNumber"/>
        <w:noProof/>
      </w:rPr>
      <w:t>2</w:t>
    </w:r>
    <w:r>
      <w:rPr>
        <w:rStyle w:val="PageNumber"/>
      </w:rPr>
      <w:fldChar w:fldCharType="end"/>
    </w:r>
  </w:p>
  <w:p w14:paraId="7CF73D54" w14:textId="77777777" w:rsidR="008B2247" w:rsidRDefault="008B2247" w:rsidP="00E04A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A8EA2" w14:textId="77777777" w:rsidR="00896E8B" w:rsidRDefault="00896E8B">
      <w:r>
        <w:separator/>
      </w:r>
    </w:p>
  </w:footnote>
  <w:footnote w:type="continuationSeparator" w:id="0">
    <w:p w14:paraId="7BF06656" w14:textId="77777777" w:rsidR="00896E8B" w:rsidRDefault="00896E8B">
      <w:r>
        <w:continuationSeparator/>
      </w:r>
    </w:p>
  </w:footnote>
  <w:footnote w:type="continuationNotice" w:id="1">
    <w:p w14:paraId="3136E94C" w14:textId="77777777" w:rsidR="00896E8B" w:rsidRDefault="00896E8B"/>
  </w:footnote>
  <w:footnote w:id="2">
    <w:p w14:paraId="164FAD20" w14:textId="1373D885" w:rsidR="008B2247" w:rsidRPr="00747848" w:rsidRDefault="008B2247">
      <w:pPr>
        <w:pStyle w:val="FootnoteText"/>
        <w:rPr>
          <w:lang w:val="en-AU"/>
        </w:rPr>
      </w:pPr>
      <w:r>
        <w:rPr>
          <w:rStyle w:val="FootnoteReference"/>
        </w:rPr>
        <w:footnoteRef/>
      </w:r>
      <w:r>
        <w:t xml:space="preserve"> </w:t>
      </w:r>
      <w:hyperlink r:id="rId1" w:history="1">
        <w:r w:rsidRPr="00C668DC">
          <w:rPr>
            <w:rStyle w:val="Hyperlink"/>
          </w:rPr>
          <w:t>https://www.foodstandards.gov.au/code/applications/Pages/a1212.aspx</w:t>
        </w:r>
      </w:hyperlink>
      <w:r>
        <w:t xml:space="preserve"> </w:t>
      </w:r>
    </w:p>
  </w:footnote>
  <w:footnote w:id="3">
    <w:p w14:paraId="1D298999" w14:textId="41A6B9C7" w:rsidR="008B2247" w:rsidRPr="00D7071E" w:rsidRDefault="008B2247">
      <w:pPr>
        <w:pStyle w:val="FootnoteText"/>
        <w:rPr>
          <w:lang w:val="en-AU"/>
        </w:rPr>
      </w:pPr>
      <w:r>
        <w:rPr>
          <w:rStyle w:val="FootnoteReference"/>
        </w:rPr>
        <w:footnoteRef/>
      </w:r>
      <w:r>
        <w:t xml:space="preserve"> </w:t>
      </w:r>
      <w:hyperlink r:id="rId2" w:history="1">
        <w:r w:rsidRPr="00115209">
          <w:rPr>
            <w:rStyle w:val="Hyperlink"/>
          </w:rPr>
          <w:t>https://www.foodstandards.gov.au/code/applications/Pages/applicationa1055shor4991.aspx</w:t>
        </w:r>
      </w:hyperlink>
      <w:r>
        <w:t xml:space="preserve"> </w:t>
      </w:r>
    </w:p>
  </w:footnote>
  <w:footnote w:id="4">
    <w:p w14:paraId="336824DE" w14:textId="05851CDC" w:rsidR="008B2247" w:rsidRPr="00003BE5" w:rsidRDefault="008B2247">
      <w:pPr>
        <w:pStyle w:val="FootnoteText"/>
        <w:rPr>
          <w:lang w:val="en-AU"/>
        </w:rPr>
      </w:pPr>
      <w:r>
        <w:rPr>
          <w:rStyle w:val="FootnoteReference"/>
        </w:rPr>
        <w:footnoteRef/>
      </w:r>
      <w:r>
        <w:t xml:space="preserve"> </w:t>
      </w:r>
      <w:hyperlink r:id="rId3" w:history="1">
        <w:r w:rsidRPr="00B27803">
          <w:rPr>
            <w:rStyle w:val="Hyperlink"/>
            <w:szCs w:val="22"/>
          </w:rPr>
          <w:t>https://www.qmul.ac.uk/sbcs/iubmb/enzyme/EC3/2/1/26.html</w:t>
        </w:r>
      </w:hyperlink>
      <w:r w:rsidRPr="00B27803">
        <w:rPr>
          <w:color w:val="FF0000"/>
          <w:szCs w:val="22"/>
        </w:rPr>
        <w:t>.</w:t>
      </w:r>
    </w:p>
  </w:footnote>
  <w:footnote w:id="5">
    <w:p w14:paraId="5DE4B55E" w14:textId="0E661FE0" w:rsidR="008B2247" w:rsidRDefault="008B2247" w:rsidP="005D4682">
      <w:pPr>
        <w:rPr>
          <w:rFonts w:cs="Arial"/>
          <w:color w:val="44546A"/>
          <w:szCs w:val="22"/>
          <w:lang w:val="en-AU" w:bidi="ar-SA"/>
        </w:rPr>
      </w:pPr>
      <w:r>
        <w:rPr>
          <w:rStyle w:val="FootnoteReference"/>
        </w:rPr>
        <w:footnoteRef/>
      </w:r>
      <w:r>
        <w:t xml:space="preserve"> </w:t>
      </w:r>
      <w:r>
        <w:rPr>
          <w:sz w:val="18"/>
          <w:szCs w:val="18"/>
        </w:rPr>
        <w:t xml:space="preserve">On 25 February 2021 the Code was amended to introduce new requirements for the labelling of allergens in food, </w:t>
      </w:r>
      <w:r w:rsidRPr="005D4682">
        <w:rPr>
          <w:sz w:val="18"/>
          <w:szCs w:val="18"/>
        </w:rPr>
        <w:t>including requirements for how to declare soy when it is present in a food for sale. Suppliers have until 25 February 2024 to change over to these new requirements</w:t>
      </w:r>
      <w:r>
        <w:rPr>
          <w:sz w:val="18"/>
          <w:szCs w:val="18"/>
        </w:rPr>
        <w:t>. If a food was packaged and labelled before 25 February 2024 and it complied with the previous allergen labelling requirements, then that food can remain on sale for another two years as long as it complies with the rest of the Code.</w:t>
      </w:r>
    </w:p>
    <w:p w14:paraId="07F7FDA5" w14:textId="23059A27" w:rsidR="008B2247" w:rsidRPr="005D4682" w:rsidRDefault="008B2247">
      <w:pPr>
        <w:pStyle w:val="FootnoteText"/>
        <w:rPr>
          <w:lang w:val="en-AU"/>
        </w:rPr>
      </w:pPr>
    </w:p>
  </w:footnote>
  <w:footnote w:id="6">
    <w:p w14:paraId="6CBD4B38" w14:textId="3F550387" w:rsidR="008B2247" w:rsidRPr="00E32E94" w:rsidRDefault="008B2247">
      <w:pPr>
        <w:pStyle w:val="FootnoteText"/>
        <w:rPr>
          <w:lang w:val="en-AU"/>
        </w:rPr>
      </w:pPr>
      <w:r>
        <w:rPr>
          <w:rStyle w:val="FootnoteReference"/>
        </w:rPr>
        <w:footnoteRef/>
      </w:r>
      <w:r>
        <w:t xml:space="preserve"> </w:t>
      </w:r>
      <w:r>
        <w:rPr>
          <w:lang w:val="en-AU"/>
        </w:rPr>
        <w:t>Formerly the Australia and New Zealand Ministerial Forum on Food Regulation</w:t>
      </w:r>
      <w:r w:rsidRPr="003F4C48">
        <w:rPr>
          <w:lang w:val="en-AU"/>
        </w:rPr>
        <w:t>.</w:t>
      </w:r>
    </w:p>
  </w:footnote>
  <w:footnote w:id="7">
    <w:p w14:paraId="2B35AF95" w14:textId="77777777" w:rsidR="008B2247" w:rsidRPr="001352F3" w:rsidRDefault="008B2247" w:rsidP="0061148F">
      <w:pPr>
        <w:pStyle w:val="FootnoteText"/>
        <w:rPr>
          <w:lang w:val="en-AU"/>
        </w:rPr>
      </w:pPr>
      <w:r>
        <w:rPr>
          <w:rStyle w:val="FootnoteReference"/>
          <w:sz w:val="18"/>
          <w:szCs w:val="18"/>
        </w:rPr>
        <w:footnoteRef/>
      </w:r>
      <w:r>
        <w:rPr>
          <w:sz w:val="18"/>
          <w:szCs w:val="18"/>
        </w:rPr>
        <w:t xml:space="preserve"> </w:t>
      </w:r>
      <w:hyperlink r:id="rId4" w:history="1">
        <w:r w:rsidRPr="001352F3">
          <w:rPr>
            <w:color w:val="3333FF"/>
            <w:u w:val="single"/>
          </w:rPr>
          <w:t>https://foodregulation.gov.au/internet/fr/publishing.nsf/Content/publication-Policy-Guideline-on-the-Addition-of-Substances-other-than-Vitamins-and-Minerals</w:t>
        </w:r>
      </w:hyperlink>
      <w:r w:rsidRPr="001352F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076C93DD" w:rsidR="008B2247" w:rsidRDefault="008B224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30EE8"/>
    <w:multiLevelType w:val="hybridMultilevel"/>
    <w:tmpl w:val="07746C06"/>
    <w:lvl w:ilvl="0" w:tplc="08090001">
      <w:start w:val="1"/>
      <w:numFmt w:val="bullet"/>
      <w:lvlText w:val=""/>
      <w:lvlJc w:val="left"/>
      <w:pPr>
        <w:ind w:left="720" w:hanging="360"/>
      </w:pPr>
      <w:rPr>
        <w:rFonts w:ascii="Symbol" w:hAnsi="Symbol"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6BF7346F"/>
    <w:multiLevelType w:val="hybridMultilevel"/>
    <w:tmpl w:val="6D7C9D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795451A8"/>
    <w:multiLevelType w:val="hybridMultilevel"/>
    <w:tmpl w:val="D95E8BCC"/>
    <w:lvl w:ilvl="0" w:tplc="8ED878C0">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1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9"/>
  </w:num>
  <w:num w:numId="9">
    <w:abstractNumId w:val="4"/>
  </w:num>
  <w:num w:numId="10">
    <w:abstractNumId w:val="12"/>
  </w:num>
  <w:num w:numId="11">
    <w:abstractNumId w:val="2"/>
  </w:num>
  <w:num w:numId="12">
    <w:abstractNumId w:val="8"/>
  </w:num>
  <w:num w:numId="13">
    <w:abstractNumId w:val="5"/>
  </w:num>
  <w:num w:numId="14">
    <w:abstractNumId w:val="14"/>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3BE5"/>
    <w:rsid w:val="00004274"/>
    <w:rsid w:val="000045C6"/>
    <w:rsid w:val="0000469B"/>
    <w:rsid w:val="00010BF1"/>
    <w:rsid w:val="00016CB6"/>
    <w:rsid w:val="00022DBC"/>
    <w:rsid w:val="00023C58"/>
    <w:rsid w:val="00034F87"/>
    <w:rsid w:val="00035FF3"/>
    <w:rsid w:val="00040169"/>
    <w:rsid w:val="000427B2"/>
    <w:rsid w:val="00051021"/>
    <w:rsid w:val="00051ED9"/>
    <w:rsid w:val="00052B1B"/>
    <w:rsid w:val="00055D91"/>
    <w:rsid w:val="000564DE"/>
    <w:rsid w:val="00057181"/>
    <w:rsid w:val="0005747C"/>
    <w:rsid w:val="00060014"/>
    <w:rsid w:val="00062F00"/>
    <w:rsid w:val="0006332F"/>
    <w:rsid w:val="0006333D"/>
    <w:rsid w:val="00064B2D"/>
    <w:rsid w:val="00065F1F"/>
    <w:rsid w:val="00067BC1"/>
    <w:rsid w:val="000735FD"/>
    <w:rsid w:val="00073623"/>
    <w:rsid w:val="0007466A"/>
    <w:rsid w:val="0007576A"/>
    <w:rsid w:val="00075A1E"/>
    <w:rsid w:val="00076D33"/>
    <w:rsid w:val="000778D6"/>
    <w:rsid w:val="00081B95"/>
    <w:rsid w:val="00082A48"/>
    <w:rsid w:val="00082E01"/>
    <w:rsid w:val="00083A97"/>
    <w:rsid w:val="000877DD"/>
    <w:rsid w:val="00091CC2"/>
    <w:rsid w:val="000953A4"/>
    <w:rsid w:val="000954E3"/>
    <w:rsid w:val="000A27E9"/>
    <w:rsid w:val="000A3D8B"/>
    <w:rsid w:val="000A5912"/>
    <w:rsid w:val="000A5DF8"/>
    <w:rsid w:val="000B6AF2"/>
    <w:rsid w:val="000C3C25"/>
    <w:rsid w:val="000C412C"/>
    <w:rsid w:val="000D295F"/>
    <w:rsid w:val="000D4448"/>
    <w:rsid w:val="000D6387"/>
    <w:rsid w:val="000D6FD4"/>
    <w:rsid w:val="000E0354"/>
    <w:rsid w:val="000E0AE4"/>
    <w:rsid w:val="000E3DBC"/>
    <w:rsid w:val="000F4CCC"/>
    <w:rsid w:val="00100F83"/>
    <w:rsid w:val="00103701"/>
    <w:rsid w:val="00106EE9"/>
    <w:rsid w:val="00113CE3"/>
    <w:rsid w:val="00117522"/>
    <w:rsid w:val="00137195"/>
    <w:rsid w:val="00137BFD"/>
    <w:rsid w:val="00140204"/>
    <w:rsid w:val="00141CF6"/>
    <w:rsid w:val="0014383D"/>
    <w:rsid w:val="00145713"/>
    <w:rsid w:val="00147A15"/>
    <w:rsid w:val="00147C44"/>
    <w:rsid w:val="00151550"/>
    <w:rsid w:val="001542D8"/>
    <w:rsid w:val="0016247D"/>
    <w:rsid w:val="001644B1"/>
    <w:rsid w:val="0017125D"/>
    <w:rsid w:val="00174A38"/>
    <w:rsid w:val="00174F5C"/>
    <w:rsid w:val="00180C41"/>
    <w:rsid w:val="00182C4C"/>
    <w:rsid w:val="00186BD1"/>
    <w:rsid w:val="00190E9F"/>
    <w:rsid w:val="001916C0"/>
    <w:rsid w:val="00195254"/>
    <w:rsid w:val="00197D8D"/>
    <w:rsid w:val="001A1A75"/>
    <w:rsid w:val="001A7E9A"/>
    <w:rsid w:val="001B34BB"/>
    <w:rsid w:val="001B4E55"/>
    <w:rsid w:val="001B7596"/>
    <w:rsid w:val="001B7D79"/>
    <w:rsid w:val="001C27A3"/>
    <w:rsid w:val="001C282C"/>
    <w:rsid w:val="001C3D2F"/>
    <w:rsid w:val="001C5295"/>
    <w:rsid w:val="001D5BB1"/>
    <w:rsid w:val="001D638F"/>
    <w:rsid w:val="001E09FA"/>
    <w:rsid w:val="001E465E"/>
    <w:rsid w:val="001E5EAF"/>
    <w:rsid w:val="001E73CE"/>
    <w:rsid w:val="001F1CE4"/>
    <w:rsid w:val="001F3A9E"/>
    <w:rsid w:val="001F5641"/>
    <w:rsid w:val="001F5B9C"/>
    <w:rsid w:val="001F618A"/>
    <w:rsid w:val="001F6652"/>
    <w:rsid w:val="001F67DC"/>
    <w:rsid w:val="001F719F"/>
    <w:rsid w:val="001F74B2"/>
    <w:rsid w:val="00201430"/>
    <w:rsid w:val="00203540"/>
    <w:rsid w:val="00203DE2"/>
    <w:rsid w:val="00215C90"/>
    <w:rsid w:val="00217050"/>
    <w:rsid w:val="002206B1"/>
    <w:rsid w:val="00221D07"/>
    <w:rsid w:val="00227E4A"/>
    <w:rsid w:val="002316F2"/>
    <w:rsid w:val="00233ECF"/>
    <w:rsid w:val="00235FDB"/>
    <w:rsid w:val="00240C8F"/>
    <w:rsid w:val="00240E2B"/>
    <w:rsid w:val="00240EF8"/>
    <w:rsid w:val="00241218"/>
    <w:rsid w:val="002413C1"/>
    <w:rsid w:val="0024324C"/>
    <w:rsid w:val="002432EE"/>
    <w:rsid w:val="0024582E"/>
    <w:rsid w:val="0025440C"/>
    <w:rsid w:val="002547EF"/>
    <w:rsid w:val="0025607C"/>
    <w:rsid w:val="00256D65"/>
    <w:rsid w:val="00260333"/>
    <w:rsid w:val="00264B5A"/>
    <w:rsid w:val="00271F00"/>
    <w:rsid w:val="00273A80"/>
    <w:rsid w:val="0027513D"/>
    <w:rsid w:val="00276026"/>
    <w:rsid w:val="002851C8"/>
    <w:rsid w:val="00286721"/>
    <w:rsid w:val="002871F7"/>
    <w:rsid w:val="0029204E"/>
    <w:rsid w:val="00294BAD"/>
    <w:rsid w:val="0029631C"/>
    <w:rsid w:val="0029668D"/>
    <w:rsid w:val="002A0194"/>
    <w:rsid w:val="002A493A"/>
    <w:rsid w:val="002A5F8B"/>
    <w:rsid w:val="002A7F6C"/>
    <w:rsid w:val="002B0D8E"/>
    <w:rsid w:val="002C1907"/>
    <w:rsid w:val="002C4A91"/>
    <w:rsid w:val="002D3203"/>
    <w:rsid w:val="002D5989"/>
    <w:rsid w:val="002D6809"/>
    <w:rsid w:val="002E086A"/>
    <w:rsid w:val="002F21DE"/>
    <w:rsid w:val="002F252C"/>
    <w:rsid w:val="002F6488"/>
    <w:rsid w:val="0030199A"/>
    <w:rsid w:val="0030279C"/>
    <w:rsid w:val="003034CE"/>
    <w:rsid w:val="00306461"/>
    <w:rsid w:val="00306DB8"/>
    <w:rsid w:val="00310E84"/>
    <w:rsid w:val="00314581"/>
    <w:rsid w:val="00315A71"/>
    <w:rsid w:val="003213F9"/>
    <w:rsid w:val="00323DBF"/>
    <w:rsid w:val="00325D8F"/>
    <w:rsid w:val="0033066A"/>
    <w:rsid w:val="003309A8"/>
    <w:rsid w:val="00332B12"/>
    <w:rsid w:val="0033470E"/>
    <w:rsid w:val="00336711"/>
    <w:rsid w:val="00340724"/>
    <w:rsid w:val="003462DF"/>
    <w:rsid w:val="00347935"/>
    <w:rsid w:val="00350DBD"/>
    <w:rsid w:val="00351927"/>
    <w:rsid w:val="00351B07"/>
    <w:rsid w:val="0035247E"/>
    <w:rsid w:val="00353A4B"/>
    <w:rsid w:val="00355D1D"/>
    <w:rsid w:val="0036103B"/>
    <w:rsid w:val="0036268A"/>
    <w:rsid w:val="00364841"/>
    <w:rsid w:val="00370445"/>
    <w:rsid w:val="00371B29"/>
    <w:rsid w:val="00372182"/>
    <w:rsid w:val="0037520F"/>
    <w:rsid w:val="00376879"/>
    <w:rsid w:val="003860CD"/>
    <w:rsid w:val="003868D7"/>
    <w:rsid w:val="00390CCC"/>
    <w:rsid w:val="00391769"/>
    <w:rsid w:val="003920F4"/>
    <w:rsid w:val="00395235"/>
    <w:rsid w:val="003953E1"/>
    <w:rsid w:val="003956B3"/>
    <w:rsid w:val="003A2ACF"/>
    <w:rsid w:val="003A68BE"/>
    <w:rsid w:val="003A7725"/>
    <w:rsid w:val="003B070D"/>
    <w:rsid w:val="003B3C9D"/>
    <w:rsid w:val="003B5DBD"/>
    <w:rsid w:val="003B78E0"/>
    <w:rsid w:val="003C4969"/>
    <w:rsid w:val="003C5434"/>
    <w:rsid w:val="003C7FA7"/>
    <w:rsid w:val="003D2925"/>
    <w:rsid w:val="003D3033"/>
    <w:rsid w:val="003E41D5"/>
    <w:rsid w:val="003E46BA"/>
    <w:rsid w:val="003E7D22"/>
    <w:rsid w:val="003F52DA"/>
    <w:rsid w:val="003F5AC7"/>
    <w:rsid w:val="003F74C1"/>
    <w:rsid w:val="004004B3"/>
    <w:rsid w:val="0040364A"/>
    <w:rsid w:val="00405B1A"/>
    <w:rsid w:val="004061D1"/>
    <w:rsid w:val="00407241"/>
    <w:rsid w:val="0040761E"/>
    <w:rsid w:val="00407DF4"/>
    <w:rsid w:val="00410C76"/>
    <w:rsid w:val="0041188C"/>
    <w:rsid w:val="00411907"/>
    <w:rsid w:val="00412B30"/>
    <w:rsid w:val="00413CA8"/>
    <w:rsid w:val="00417EE3"/>
    <w:rsid w:val="004207EB"/>
    <w:rsid w:val="004242BA"/>
    <w:rsid w:val="00430C91"/>
    <w:rsid w:val="00433D61"/>
    <w:rsid w:val="00435FA5"/>
    <w:rsid w:val="00436B8D"/>
    <w:rsid w:val="004370B0"/>
    <w:rsid w:val="00437276"/>
    <w:rsid w:val="00447E67"/>
    <w:rsid w:val="0045368C"/>
    <w:rsid w:val="00454B15"/>
    <w:rsid w:val="0045556F"/>
    <w:rsid w:val="00456B1A"/>
    <w:rsid w:val="00456B54"/>
    <w:rsid w:val="004605B8"/>
    <w:rsid w:val="00461450"/>
    <w:rsid w:val="00464643"/>
    <w:rsid w:val="004646F8"/>
    <w:rsid w:val="00465A25"/>
    <w:rsid w:val="0047049D"/>
    <w:rsid w:val="00472B2E"/>
    <w:rsid w:val="004777A4"/>
    <w:rsid w:val="0048260F"/>
    <w:rsid w:val="00486793"/>
    <w:rsid w:val="0049729B"/>
    <w:rsid w:val="004A2037"/>
    <w:rsid w:val="004A3685"/>
    <w:rsid w:val="004B40AA"/>
    <w:rsid w:val="004B6CC1"/>
    <w:rsid w:val="004B7997"/>
    <w:rsid w:val="004C1086"/>
    <w:rsid w:val="004C2CE7"/>
    <w:rsid w:val="004C37FC"/>
    <w:rsid w:val="004D30A6"/>
    <w:rsid w:val="004D6BBF"/>
    <w:rsid w:val="004F4F98"/>
    <w:rsid w:val="004F5B3E"/>
    <w:rsid w:val="004F5E92"/>
    <w:rsid w:val="004F69F6"/>
    <w:rsid w:val="004F79AC"/>
    <w:rsid w:val="005017CF"/>
    <w:rsid w:val="00505585"/>
    <w:rsid w:val="00512290"/>
    <w:rsid w:val="00514D44"/>
    <w:rsid w:val="005207D8"/>
    <w:rsid w:val="00521F70"/>
    <w:rsid w:val="0052649E"/>
    <w:rsid w:val="00527BC1"/>
    <w:rsid w:val="00530FCA"/>
    <w:rsid w:val="0053464E"/>
    <w:rsid w:val="005358B0"/>
    <w:rsid w:val="00547A41"/>
    <w:rsid w:val="00553969"/>
    <w:rsid w:val="00553BFC"/>
    <w:rsid w:val="00562917"/>
    <w:rsid w:val="00572DCE"/>
    <w:rsid w:val="005739BB"/>
    <w:rsid w:val="005828FF"/>
    <w:rsid w:val="00586228"/>
    <w:rsid w:val="00587D6A"/>
    <w:rsid w:val="0059227F"/>
    <w:rsid w:val="0059498B"/>
    <w:rsid w:val="00597A6B"/>
    <w:rsid w:val="005A0FF2"/>
    <w:rsid w:val="005A3A03"/>
    <w:rsid w:val="005B01E7"/>
    <w:rsid w:val="005B0322"/>
    <w:rsid w:val="005B615C"/>
    <w:rsid w:val="005B6AF4"/>
    <w:rsid w:val="005B75D4"/>
    <w:rsid w:val="005C04CB"/>
    <w:rsid w:val="005C5081"/>
    <w:rsid w:val="005C71BA"/>
    <w:rsid w:val="005D05B6"/>
    <w:rsid w:val="005D16AD"/>
    <w:rsid w:val="005D4682"/>
    <w:rsid w:val="005D68BF"/>
    <w:rsid w:val="005D72E1"/>
    <w:rsid w:val="005E2E01"/>
    <w:rsid w:val="005E2F53"/>
    <w:rsid w:val="005E6E16"/>
    <w:rsid w:val="005F1543"/>
    <w:rsid w:val="005F400E"/>
    <w:rsid w:val="005F7342"/>
    <w:rsid w:val="00600469"/>
    <w:rsid w:val="006024D3"/>
    <w:rsid w:val="00603A08"/>
    <w:rsid w:val="00604DF3"/>
    <w:rsid w:val="006066BC"/>
    <w:rsid w:val="00606C88"/>
    <w:rsid w:val="00610A3C"/>
    <w:rsid w:val="0061148F"/>
    <w:rsid w:val="00615212"/>
    <w:rsid w:val="00616FCE"/>
    <w:rsid w:val="006211CD"/>
    <w:rsid w:val="00624832"/>
    <w:rsid w:val="00627F48"/>
    <w:rsid w:val="006320E5"/>
    <w:rsid w:val="00633ACA"/>
    <w:rsid w:val="006342E0"/>
    <w:rsid w:val="006356D8"/>
    <w:rsid w:val="00641B0D"/>
    <w:rsid w:val="00642A47"/>
    <w:rsid w:val="00643DDA"/>
    <w:rsid w:val="00646FDD"/>
    <w:rsid w:val="00654250"/>
    <w:rsid w:val="00660A87"/>
    <w:rsid w:val="00661634"/>
    <w:rsid w:val="00662554"/>
    <w:rsid w:val="00663FCF"/>
    <w:rsid w:val="006652A2"/>
    <w:rsid w:val="00673D21"/>
    <w:rsid w:val="006745E3"/>
    <w:rsid w:val="0067637E"/>
    <w:rsid w:val="00681754"/>
    <w:rsid w:val="00681D53"/>
    <w:rsid w:val="00683E69"/>
    <w:rsid w:val="00685269"/>
    <w:rsid w:val="006937FF"/>
    <w:rsid w:val="00694E5E"/>
    <w:rsid w:val="006965BF"/>
    <w:rsid w:val="0069710A"/>
    <w:rsid w:val="006A3ACF"/>
    <w:rsid w:val="006A3EBB"/>
    <w:rsid w:val="006A48A7"/>
    <w:rsid w:val="006A65D8"/>
    <w:rsid w:val="006B4BA1"/>
    <w:rsid w:val="006C28E2"/>
    <w:rsid w:val="006C5CF5"/>
    <w:rsid w:val="006D013B"/>
    <w:rsid w:val="006D0D98"/>
    <w:rsid w:val="006D1C84"/>
    <w:rsid w:val="006D4508"/>
    <w:rsid w:val="006E527D"/>
    <w:rsid w:val="006F17A0"/>
    <w:rsid w:val="006F1E21"/>
    <w:rsid w:val="006F24D1"/>
    <w:rsid w:val="006F4A82"/>
    <w:rsid w:val="006F6B89"/>
    <w:rsid w:val="00700239"/>
    <w:rsid w:val="0070373B"/>
    <w:rsid w:val="00707E72"/>
    <w:rsid w:val="007113EB"/>
    <w:rsid w:val="0071164A"/>
    <w:rsid w:val="00712579"/>
    <w:rsid w:val="00713102"/>
    <w:rsid w:val="00713800"/>
    <w:rsid w:val="0072150F"/>
    <w:rsid w:val="00721ECC"/>
    <w:rsid w:val="00724FA4"/>
    <w:rsid w:val="00726C2F"/>
    <w:rsid w:val="00730800"/>
    <w:rsid w:val="007368AB"/>
    <w:rsid w:val="00737902"/>
    <w:rsid w:val="0074125D"/>
    <w:rsid w:val="00741EFE"/>
    <w:rsid w:val="00747848"/>
    <w:rsid w:val="007523EA"/>
    <w:rsid w:val="007602AA"/>
    <w:rsid w:val="007615B2"/>
    <w:rsid w:val="0076226D"/>
    <w:rsid w:val="0076256E"/>
    <w:rsid w:val="00764D33"/>
    <w:rsid w:val="007652EF"/>
    <w:rsid w:val="007666F5"/>
    <w:rsid w:val="00772BDC"/>
    <w:rsid w:val="00773033"/>
    <w:rsid w:val="00780792"/>
    <w:rsid w:val="00790CAF"/>
    <w:rsid w:val="007915E8"/>
    <w:rsid w:val="00792FC8"/>
    <w:rsid w:val="00797518"/>
    <w:rsid w:val="007A16DE"/>
    <w:rsid w:val="007A44B4"/>
    <w:rsid w:val="007A7D3D"/>
    <w:rsid w:val="007B08C1"/>
    <w:rsid w:val="007B225D"/>
    <w:rsid w:val="007C0281"/>
    <w:rsid w:val="007C174F"/>
    <w:rsid w:val="007C1C64"/>
    <w:rsid w:val="007C3206"/>
    <w:rsid w:val="007D17E6"/>
    <w:rsid w:val="007D40A1"/>
    <w:rsid w:val="007D5C8B"/>
    <w:rsid w:val="007E48BC"/>
    <w:rsid w:val="007E63EF"/>
    <w:rsid w:val="007E70CB"/>
    <w:rsid w:val="007E79F7"/>
    <w:rsid w:val="007F3630"/>
    <w:rsid w:val="008072C5"/>
    <w:rsid w:val="00807559"/>
    <w:rsid w:val="0081049E"/>
    <w:rsid w:val="00820535"/>
    <w:rsid w:val="00827EA1"/>
    <w:rsid w:val="0083044E"/>
    <w:rsid w:val="008377CF"/>
    <w:rsid w:val="00843816"/>
    <w:rsid w:val="008450BC"/>
    <w:rsid w:val="00847B8D"/>
    <w:rsid w:val="00850EFB"/>
    <w:rsid w:val="00851A60"/>
    <w:rsid w:val="0085334B"/>
    <w:rsid w:val="0086135B"/>
    <w:rsid w:val="00867B23"/>
    <w:rsid w:val="00870214"/>
    <w:rsid w:val="00870FDE"/>
    <w:rsid w:val="00876515"/>
    <w:rsid w:val="008769FA"/>
    <w:rsid w:val="00877E69"/>
    <w:rsid w:val="00877EB0"/>
    <w:rsid w:val="008828D9"/>
    <w:rsid w:val="00885C51"/>
    <w:rsid w:val="00885EB0"/>
    <w:rsid w:val="00890D7B"/>
    <w:rsid w:val="0089264A"/>
    <w:rsid w:val="0089343D"/>
    <w:rsid w:val="00896B85"/>
    <w:rsid w:val="00896E8B"/>
    <w:rsid w:val="00897554"/>
    <w:rsid w:val="008A106B"/>
    <w:rsid w:val="008A22BE"/>
    <w:rsid w:val="008A3221"/>
    <w:rsid w:val="008A35FB"/>
    <w:rsid w:val="008A647F"/>
    <w:rsid w:val="008A71F6"/>
    <w:rsid w:val="008B0047"/>
    <w:rsid w:val="008B0075"/>
    <w:rsid w:val="008B2247"/>
    <w:rsid w:val="008B5567"/>
    <w:rsid w:val="008B6B30"/>
    <w:rsid w:val="008C0E7A"/>
    <w:rsid w:val="008C1716"/>
    <w:rsid w:val="008C1B36"/>
    <w:rsid w:val="008C2064"/>
    <w:rsid w:val="008C7110"/>
    <w:rsid w:val="008D06C6"/>
    <w:rsid w:val="008D151A"/>
    <w:rsid w:val="008D3387"/>
    <w:rsid w:val="008D442B"/>
    <w:rsid w:val="008D79AB"/>
    <w:rsid w:val="008E6250"/>
    <w:rsid w:val="008F5FE0"/>
    <w:rsid w:val="008F602C"/>
    <w:rsid w:val="008F754D"/>
    <w:rsid w:val="00900848"/>
    <w:rsid w:val="00900D43"/>
    <w:rsid w:val="00900E07"/>
    <w:rsid w:val="009014F6"/>
    <w:rsid w:val="00901EF6"/>
    <w:rsid w:val="00902AF6"/>
    <w:rsid w:val="00902DEC"/>
    <w:rsid w:val="00905662"/>
    <w:rsid w:val="00907ED2"/>
    <w:rsid w:val="0091318F"/>
    <w:rsid w:val="00914030"/>
    <w:rsid w:val="00916C00"/>
    <w:rsid w:val="00920249"/>
    <w:rsid w:val="00923E64"/>
    <w:rsid w:val="00924C80"/>
    <w:rsid w:val="009251F8"/>
    <w:rsid w:val="00932F14"/>
    <w:rsid w:val="0094247F"/>
    <w:rsid w:val="00942D60"/>
    <w:rsid w:val="00944BA4"/>
    <w:rsid w:val="00950BD1"/>
    <w:rsid w:val="0096523B"/>
    <w:rsid w:val="00966EE3"/>
    <w:rsid w:val="00967F67"/>
    <w:rsid w:val="00972D06"/>
    <w:rsid w:val="00975291"/>
    <w:rsid w:val="00975AF7"/>
    <w:rsid w:val="00981666"/>
    <w:rsid w:val="0098198F"/>
    <w:rsid w:val="0098566D"/>
    <w:rsid w:val="00986437"/>
    <w:rsid w:val="009901D9"/>
    <w:rsid w:val="0099022E"/>
    <w:rsid w:val="00991E49"/>
    <w:rsid w:val="009956A0"/>
    <w:rsid w:val="00996768"/>
    <w:rsid w:val="00997B39"/>
    <w:rsid w:val="009A30FF"/>
    <w:rsid w:val="009A391C"/>
    <w:rsid w:val="009A50F2"/>
    <w:rsid w:val="009A63FB"/>
    <w:rsid w:val="009B187A"/>
    <w:rsid w:val="009C2CC4"/>
    <w:rsid w:val="009C4322"/>
    <w:rsid w:val="009C63AB"/>
    <w:rsid w:val="009D1ED4"/>
    <w:rsid w:val="009D790B"/>
    <w:rsid w:val="009E0A61"/>
    <w:rsid w:val="009E3010"/>
    <w:rsid w:val="009F007E"/>
    <w:rsid w:val="009F0A56"/>
    <w:rsid w:val="009F1BCF"/>
    <w:rsid w:val="009F7065"/>
    <w:rsid w:val="00A12B44"/>
    <w:rsid w:val="00A21CA4"/>
    <w:rsid w:val="00A22C0B"/>
    <w:rsid w:val="00A27ACE"/>
    <w:rsid w:val="00A27BA7"/>
    <w:rsid w:val="00A34B8F"/>
    <w:rsid w:val="00A40193"/>
    <w:rsid w:val="00A4175D"/>
    <w:rsid w:val="00A43453"/>
    <w:rsid w:val="00A50BE9"/>
    <w:rsid w:val="00A50ED1"/>
    <w:rsid w:val="00A54934"/>
    <w:rsid w:val="00A56DC7"/>
    <w:rsid w:val="00A56E34"/>
    <w:rsid w:val="00A57DC4"/>
    <w:rsid w:val="00A607A5"/>
    <w:rsid w:val="00A71218"/>
    <w:rsid w:val="00A74FD1"/>
    <w:rsid w:val="00A75689"/>
    <w:rsid w:val="00A772FF"/>
    <w:rsid w:val="00A84A58"/>
    <w:rsid w:val="00A91DF1"/>
    <w:rsid w:val="00AA203B"/>
    <w:rsid w:val="00AA7900"/>
    <w:rsid w:val="00AB0275"/>
    <w:rsid w:val="00AB4746"/>
    <w:rsid w:val="00AC74CB"/>
    <w:rsid w:val="00AD04CF"/>
    <w:rsid w:val="00AD10BC"/>
    <w:rsid w:val="00AD22F9"/>
    <w:rsid w:val="00AD49EE"/>
    <w:rsid w:val="00AD4B7F"/>
    <w:rsid w:val="00AD6B3A"/>
    <w:rsid w:val="00AD7A3D"/>
    <w:rsid w:val="00AE086B"/>
    <w:rsid w:val="00AE15E7"/>
    <w:rsid w:val="00AE4E6E"/>
    <w:rsid w:val="00AE766D"/>
    <w:rsid w:val="00AF06FC"/>
    <w:rsid w:val="00AF2123"/>
    <w:rsid w:val="00AF3391"/>
    <w:rsid w:val="00AF387F"/>
    <w:rsid w:val="00AF602C"/>
    <w:rsid w:val="00B00E7F"/>
    <w:rsid w:val="00B0508C"/>
    <w:rsid w:val="00B164D7"/>
    <w:rsid w:val="00B173DA"/>
    <w:rsid w:val="00B1748B"/>
    <w:rsid w:val="00B20477"/>
    <w:rsid w:val="00B21DCC"/>
    <w:rsid w:val="00B25F37"/>
    <w:rsid w:val="00B31DDA"/>
    <w:rsid w:val="00B32C0B"/>
    <w:rsid w:val="00B402AA"/>
    <w:rsid w:val="00B40F04"/>
    <w:rsid w:val="00B44422"/>
    <w:rsid w:val="00B46EA0"/>
    <w:rsid w:val="00B51E03"/>
    <w:rsid w:val="00B5461F"/>
    <w:rsid w:val="00B6490A"/>
    <w:rsid w:val="00B65710"/>
    <w:rsid w:val="00B71F51"/>
    <w:rsid w:val="00B731D3"/>
    <w:rsid w:val="00B749F6"/>
    <w:rsid w:val="00B839A3"/>
    <w:rsid w:val="00B84143"/>
    <w:rsid w:val="00B853D2"/>
    <w:rsid w:val="00B85E0F"/>
    <w:rsid w:val="00B86EB7"/>
    <w:rsid w:val="00B902BD"/>
    <w:rsid w:val="00B91BAF"/>
    <w:rsid w:val="00B9694C"/>
    <w:rsid w:val="00BA1E8E"/>
    <w:rsid w:val="00BA24E2"/>
    <w:rsid w:val="00BA5360"/>
    <w:rsid w:val="00BB4D2C"/>
    <w:rsid w:val="00BB5930"/>
    <w:rsid w:val="00BC6D28"/>
    <w:rsid w:val="00BD2A39"/>
    <w:rsid w:val="00BD2E80"/>
    <w:rsid w:val="00BD4392"/>
    <w:rsid w:val="00BE11B8"/>
    <w:rsid w:val="00BE1A1B"/>
    <w:rsid w:val="00BE3818"/>
    <w:rsid w:val="00BF7FF0"/>
    <w:rsid w:val="00C04179"/>
    <w:rsid w:val="00C10429"/>
    <w:rsid w:val="00C12502"/>
    <w:rsid w:val="00C1266C"/>
    <w:rsid w:val="00C14FD2"/>
    <w:rsid w:val="00C15412"/>
    <w:rsid w:val="00C32047"/>
    <w:rsid w:val="00C36578"/>
    <w:rsid w:val="00C40AA5"/>
    <w:rsid w:val="00C46F70"/>
    <w:rsid w:val="00C476D0"/>
    <w:rsid w:val="00C51DCB"/>
    <w:rsid w:val="00C5301B"/>
    <w:rsid w:val="00C55519"/>
    <w:rsid w:val="00C56F71"/>
    <w:rsid w:val="00C63580"/>
    <w:rsid w:val="00C64A64"/>
    <w:rsid w:val="00C72A3F"/>
    <w:rsid w:val="00C8051F"/>
    <w:rsid w:val="00C836E3"/>
    <w:rsid w:val="00C86577"/>
    <w:rsid w:val="00C92E07"/>
    <w:rsid w:val="00C94625"/>
    <w:rsid w:val="00C94942"/>
    <w:rsid w:val="00C95A55"/>
    <w:rsid w:val="00C96868"/>
    <w:rsid w:val="00C96A50"/>
    <w:rsid w:val="00CA0416"/>
    <w:rsid w:val="00CA3C65"/>
    <w:rsid w:val="00CA6B47"/>
    <w:rsid w:val="00CA7F35"/>
    <w:rsid w:val="00CB1375"/>
    <w:rsid w:val="00CC061E"/>
    <w:rsid w:val="00CC36E7"/>
    <w:rsid w:val="00CC3ACE"/>
    <w:rsid w:val="00CC560B"/>
    <w:rsid w:val="00CC75E2"/>
    <w:rsid w:val="00CD1D80"/>
    <w:rsid w:val="00CD46EB"/>
    <w:rsid w:val="00CD7EBF"/>
    <w:rsid w:val="00CE0AEB"/>
    <w:rsid w:val="00CE25C8"/>
    <w:rsid w:val="00CE3A8A"/>
    <w:rsid w:val="00CF61A9"/>
    <w:rsid w:val="00CF6D64"/>
    <w:rsid w:val="00D04529"/>
    <w:rsid w:val="00D056F1"/>
    <w:rsid w:val="00D062E4"/>
    <w:rsid w:val="00D11171"/>
    <w:rsid w:val="00D14405"/>
    <w:rsid w:val="00D2071E"/>
    <w:rsid w:val="00D209C9"/>
    <w:rsid w:val="00D22F3C"/>
    <w:rsid w:val="00D23DB6"/>
    <w:rsid w:val="00D26814"/>
    <w:rsid w:val="00D3171B"/>
    <w:rsid w:val="00D33F56"/>
    <w:rsid w:val="00D41AC5"/>
    <w:rsid w:val="00D43027"/>
    <w:rsid w:val="00D43FE6"/>
    <w:rsid w:val="00D5067B"/>
    <w:rsid w:val="00D51A95"/>
    <w:rsid w:val="00D54943"/>
    <w:rsid w:val="00D60568"/>
    <w:rsid w:val="00D65BEC"/>
    <w:rsid w:val="00D6632A"/>
    <w:rsid w:val="00D66DF6"/>
    <w:rsid w:val="00D676CF"/>
    <w:rsid w:val="00D7071E"/>
    <w:rsid w:val="00D70C7A"/>
    <w:rsid w:val="00D725A4"/>
    <w:rsid w:val="00D73931"/>
    <w:rsid w:val="00D74C24"/>
    <w:rsid w:val="00D80DC7"/>
    <w:rsid w:val="00D81D38"/>
    <w:rsid w:val="00D81D39"/>
    <w:rsid w:val="00D824B5"/>
    <w:rsid w:val="00D8470F"/>
    <w:rsid w:val="00D8471A"/>
    <w:rsid w:val="00D86FA6"/>
    <w:rsid w:val="00D95F72"/>
    <w:rsid w:val="00DA10A8"/>
    <w:rsid w:val="00DB07CA"/>
    <w:rsid w:val="00DB1E08"/>
    <w:rsid w:val="00DB2973"/>
    <w:rsid w:val="00DB324A"/>
    <w:rsid w:val="00DB7A08"/>
    <w:rsid w:val="00DC0CF8"/>
    <w:rsid w:val="00DC1B56"/>
    <w:rsid w:val="00DC2129"/>
    <w:rsid w:val="00DC3C72"/>
    <w:rsid w:val="00DC6570"/>
    <w:rsid w:val="00DD3C5E"/>
    <w:rsid w:val="00DD6BD4"/>
    <w:rsid w:val="00DD7C64"/>
    <w:rsid w:val="00DE0CED"/>
    <w:rsid w:val="00DE1631"/>
    <w:rsid w:val="00DE79D9"/>
    <w:rsid w:val="00DF25C3"/>
    <w:rsid w:val="00E04062"/>
    <w:rsid w:val="00E04AF8"/>
    <w:rsid w:val="00E063C6"/>
    <w:rsid w:val="00E2003B"/>
    <w:rsid w:val="00E200D7"/>
    <w:rsid w:val="00E203C2"/>
    <w:rsid w:val="00E21420"/>
    <w:rsid w:val="00E22AAA"/>
    <w:rsid w:val="00E23CC7"/>
    <w:rsid w:val="00E24DE8"/>
    <w:rsid w:val="00E279D8"/>
    <w:rsid w:val="00E319B1"/>
    <w:rsid w:val="00E32E94"/>
    <w:rsid w:val="00E40398"/>
    <w:rsid w:val="00E40ED4"/>
    <w:rsid w:val="00E423E2"/>
    <w:rsid w:val="00E42D54"/>
    <w:rsid w:val="00E44E0D"/>
    <w:rsid w:val="00E46D8B"/>
    <w:rsid w:val="00E520FE"/>
    <w:rsid w:val="00E52C15"/>
    <w:rsid w:val="00E533DC"/>
    <w:rsid w:val="00E5492F"/>
    <w:rsid w:val="00E55B31"/>
    <w:rsid w:val="00E62DEF"/>
    <w:rsid w:val="00E6625D"/>
    <w:rsid w:val="00E70A86"/>
    <w:rsid w:val="00E72650"/>
    <w:rsid w:val="00E73BC8"/>
    <w:rsid w:val="00E7486F"/>
    <w:rsid w:val="00E75054"/>
    <w:rsid w:val="00E751D6"/>
    <w:rsid w:val="00E76C1F"/>
    <w:rsid w:val="00E777EC"/>
    <w:rsid w:val="00E80FCD"/>
    <w:rsid w:val="00E81F6E"/>
    <w:rsid w:val="00E833E0"/>
    <w:rsid w:val="00E857AF"/>
    <w:rsid w:val="00E91E5F"/>
    <w:rsid w:val="00EA2460"/>
    <w:rsid w:val="00EA7F2F"/>
    <w:rsid w:val="00EC00DE"/>
    <w:rsid w:val="00EC30E1"/>
    <w:rsid w:val="00EC459D"/>
    <w:rsid w:val="00ED172A"/>
    <w:rsid w:val="00ED7434"/>
    <w:rsid w:val="00EE0A23"/>
    <w:rsid w:val="00EE138C"/>
    <w:rsid w:val="00EF712F"/>
    <w:rsid w:val="00F04D05"/>
    <w:rsid w:val="00F04DE2"/>
    <w:rsid w:val="00F0750B"/>
    <w:rsid w:val="00F14BEC"/>
    <w:rsid w:val="00F15EBF"/>
    <w:rsid w:val="00F225C5"/>
    <w:rsid w:val="00F23716"/>
    <w:rsid w:val="00F23AEF"/>
    <w:rsid w:val="00F25108"/>
    <w:rsid w:val="00F2587A"/>
    <w:rsid w:val="00F265D1"/>
    <w:rsid w:val="00F33BB8"/>
    <w:rsid w:val="00F367E7"/>
    <w:rsid w:val="00F3715D"/>
    <w:rsid w:val="00F410B6"/>
    <w:rsid w:val="00F420C8"/>
    <w:rsid w:val="00F42937"/>
    <w:rsid w:val="00F42A4C"/>
    <w:rsid w:val="00F53B04"/>
    <w:rsid w:val="00F57280"/>
    <w:rsid w:val="00F604DE"/>
    <w:rsid w:val="00F62ABA"/>
    <w:rsid w:val="00F63D12"/>
    <w:rsid w:val="00F64653"/>
    <w:rsid w:val="00F6658C"/>
    <w:rsid w:val="00F704D9"/>
    <w:rsid w:val="00F757B8"/>
    <w:rsid w:val="00F93B03"/>
    <w:rsid w:val="00FA60BB"/>
    <w:rsid w:val="00FA65EA"/>
    <w:rsid w:val="00FB1533"/>
    <w:rsid w:val="00FB1AE4"/>
    <w:rsid w:val="00FB67A3"/>
    <w:rsid w:val="00FB7512"/>
    <w:rsid w:val="00FC2C98"/>
    <w:rsid w:val="00FC2EFF"/>
    <w:rsid w:val="00FD2FBE"/>
    <w:rsid w:val="00FD4910"/>
    <w:rsid w:val="00FD7547"/>
    <w:rsid w:val="00FE47F0"/>
    <w:rsid w:val="00FF41A8"/>
    <w:rsid w:val="00FF422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3751D90B-BCA5-4AB8-872B-28279837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customStyle="1" w:styleId="AARBullet">
    <w:name w:val="AAR Bullet"/>
    <w:basedOn w:val="Normal"/>
    <w:qFormat/>
    <w:rsid w:val="000953A4"/>
    <w:pPr>
      <w:widowControl/>
      <w:numPr>
        <w:numId w:val="13"/>
      </w:numPr>
      <w:spacing w:before="60" w:after="60"/>
    </w:pPr>
    <w:rPr>
      <w:rFonts w:cs="Arial"/>
      <w:sz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03827892">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qmul.ac.uk/sbcs/iubmb/enzyme/EC3/2/1/26.html" TargetMode="External"/><Relationship Id="rId23" Type="http://schemas.openxmlformats.org/officeDocument/2006/relationships/hyperlink" Target="http://www.fao.org/docrep/009/a0691e/A0691E03.htm" TargetMode="Externa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qmul.ac.uk/sbcs/iubmb/enzyme/EC3/2/1/26.html" TargetMode="External"/><Relationship Id="rId2" Type="http://schemas.openxmlformats.org/officeDocument/2006/relationships/hyperlink" Target="https://www.foodstandards.gov.au/code/applications/Pages/applicationa1055shor4991.aspx" TargetMode="External"/><Relationship Id="rId1" Type="http://schemas.openxmlformats.org/officeDocument/2006/relationships/hyperlink" Target="https://www.foodstandards.gov.au/code/applications/Pages/a1212.aspx" TargetMode="External"/><Relationship Id="rId4" Type="http://schemas.openxmlformats.org/officeDocument/2006/relationships/hyperlink" Target="https://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E0CE48-51B2-4FD1-8031-994B9FC7CC31}"/>
</file>

<file path=customXml/itemProps2.xml><?xml version="1.0" encoding="utf-8"?>
<ds:datastoreItem xmlns:ds="http://schemas.openxmlformats.org/officeDocument/2006/customXml" ds:itemID="{5BBA607A-1E87-45D6-BBB5-B8E86D41D704}"/>
</file>

<file path=customXml/itemProps3.xml><?xml version="1.0" encoding="utf-8"?>
<ds:datastoreItem xmlns:ds="http://schemas.openxmlformats.org/officeDocument/2006/customXml" ds:itemID="{C9136B7C-7E39-45F9-9E84-B871CD2206CD}"/>
</file>

<file path=customXml/itemProps4.xml><?xml version="1.0" encoding="utf-8"?>
<ds:datastoreItem xmlns:ds="http://schemas.openxmlformats.org/officeDocument/2006/customXml" ds:itemID="{03CA990D-B8DB-44F8-8A62-2D09BEC09EC6}">
  <ds:schemaRefs>
    <ds:schemaRef ds:uri="Microsoft.SharePoint.Taxonomy.ContentTypeSync"/>
  </ds:schemaRefs>
</ds:datastoreItem>
</file>

<file path=customXml/itemProps5.xml><?xml version="1.0" encoding="utf-8"?>
<ds:datastoreItem xmlns:ds="http://schemas.openxmlformats.org/officeDocument/2006/customXml" ds:itemID="{112EB083-28A1-4BAD-B2BD-8E2545AFE220}">
  <ds:schemaRefs>
    <ds:schemaRef ds:uri="http://schemas.microsoft.com/sharepoint/events"/>
  </ds:schemaRefs>
</ds:datastoreItem>
</file>

<file path=customXml/itemProps6.xml><?xml version="1.0" encoding="utf-8"?>
<ds:datastoreItem xmlns:ds="http://schemas.openxmlformats.org/officeDocument/2006/customXml" ds:itemID="{15BDF748-BF9B-4A87-BFCA-423DACEB9081}"/>
</file>

<file path=customXml/itemProps7.xml><?xml version="1.0" encoding="utf-8"?>
<ds:datastoreItem xmlns:ds="http://schemas.openxmlformats.org/officeDocument/2006/customXml" ds:itemID="{1AFB15ED-00F8-4B2A-936D-5304FE5B9B99}"/>
</file>

<file path=docProps/app.xml><?xml version="1.0" encoding="utf-8"?>
<Properties xmlns="http://schemas.openxmlformats.org/officeDocument/2006/extended-properties" xmlns:vt="http://schemas.openxmlformats.org/officeDocument/2006/docPropsVTypes">
  <Template>Normal</Template>
  <TotalTime>2</TotalTime>
  <Pages>17</Pages>
  <Words>6203</Words>
  <Characters>35363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41484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3</cp:revision>
  <cp:lastPrinted>2012-03-26T22:36:00Z</cp:lastPrinted>
  <dcterms:created xsi:type="dcterms:W3CDTF">2021-11-02T21:59:00Z</dcterms:created>
  <dcterms:modified xsi:type="dcterms:W3CDTF">2021-11-02T22:00:00Z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1f8b31db-2a10-4cfa-b03f-e11f3235faae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78a60a34-0a75-429e-bc89-4559f002c288</vt:lpwstr>
  </property>
  <property fmtid="{D5CDD505-2E9C-101B-9397-08002B2CF9AE}" pid="9" name="RecordPoint_WorkflowType">
    <vt:lpwstr>ActiveSubmitStub</vt:lpwstr>
  </property>
  <property fmtid="{D5CDD505-2E9C-101B-9397-08002B2CF9AE}" pid="10" name="RecordPoint_ActiveItemWebId">
    <vt:lpwstr>{5db2f919-b883-422f-9b10-9dfb819f9bab}</vt:lpwstr>
  </property>
  <property fmtid="{D5CDD505-2E9C-101B-9397-08002B2CF9AE}" pid="11" name="RecordPoint_ActiveItemSiteId">
    <vt:lpwstr>{dd95a578-5c6a-4f11-92f7-f95884d628d6}</vt:lpwstr>
  </property>
  <property fmtid="{D5CDD505-2E9C-101B-9397-08002B2CF9AE}" pid="12" name="RecordPoint_ActiveItemListId">
    <vt:lpwstr>{3b24ea97-887a-4d4c-b63c-ec2f1a7c62ca}</vt:lpwstr>
  </property>
  <property fmtid="{D5CDD505-2E9C-101B-9397-08002B2CF9AE}" pid="13" name="RecordPoint_ActiveItemUniqueId">
    <vt:lpwstr>{78a60a34-0a75-429e-bc89-4559f002c288}</vt:lpwstr>
  </property>
  <property fmtid="{D5CDD505-2E9C-101B-9397-08002B2CF9AE}" pid="14" name="RecordPoint_RecordNumberSubmitted">
    <vt:lpwstr>R0000190407</vt:lpwstr>
  </property>
  <property fmtid="{D5CDD505-2E9C-101B-9397-08002B2CF9AE}" pid="15" name="RecordPoint_SubmissionCompleted">
    <vt:lpwstr>2021-10-15T13:40:07.5905133+11:00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